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Look w:val="04A0" w:firstRow="1" w:lastRow="0" w:firstColumn="1" w:lastColumn="0" w:noHBand="0" w:noVBand="1"/>
      </w:tblPr>
      <w:tblGrid>
        <w:gridCol w:w="2150"/>
        <w:gridCol w:w="4590"/>
        <w:gridCol w:w="1011"/>
        <w:gridCol w:w="2679"/>
      </w:tblGrid>
      <w:tr w:rsidR="00040688" w:rsidRPr="00040688" w14:paraId="4BA0E299" w14:textId="77777777" w:rsidTr="00B46060">
        <w:trPr>
          <w:trHeight w:val="610"/>
        </w:trPr>
        <w:tc>
          <w:tcPr>
            <w:tcW w:w="2150" w:type="dxa"/>
            <w:tcBorders>
              <w:top w:val="single" w:sz="8" w:space="0" w:color="auto"/>
              <w:left w:val="single" w:sz="8" w:space="0" w:color="auto"/>
              <w:bottom w:val="single" w:sz="4" w:space="0" w:color="auto"/>
              <w:right w:val="single" w:sz="4" w:space="0" w:color="auto"/>
            </w:tcBorders>
            <w:shd w:val="clear" w:color="000000" w:fill="008080"/>
            <w:noWrap/>
            <w:vAlign w:val="center"/>
            <w:hideMark/>
          </w:tcPr>
          <w:p w14:paraId="24F8B0A4"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 xml:space="preserve">Procedure Name: </w:t>
            </w:r>
          </w:p>
        </w:tc>
        <w:tc>
          <w:tcPr>
            <w:tcW w:w="4590" w:type="dxa"/>
            <w:tcBorders>
              <w:top w:val="single" w:sz="8" w:space="0" w:color="auto"/>
              <w:left w:val="nil"/>
              <w:bottom w:val="single" w:sz="4" w:space="0" w:color="auto"/>
              <w:right w:val="single" w:sz="4" w:space="0" w:color="auto"/>
            </w:tcBorders>
            <w:shd w:val="clear" w:color="auto" w:fill="auto"/>
            <w:noWrap/>
            <w:vAlign w:val="center"/>
            <w:hideMark/>
          </w:tcPr>
          <w:p w14:paraId="739D5147" w14:textId="39CE03F6" w:rsidR="00142312" w:rsidRPr="00040688" w:rsidRDefault="00186C3B" w:rsidP="00040688">
            <w:pPr>
              <w:spacing w:after="0" w:line="240" w:lineRule="auto"/>
              <w:rPr>
                <w:rFonts w:ascii="Arial" w:eastAsia="Times New Roman" w:hAnsi="Arial" w:cs="Arial"/>
                <w:b/>
                <w:bCs/>
                <w:color w:val="000000"/>
              </w:rPr>
            </w:pPr>
            <w:r>
              <w:rPr>
                <w:rFonts w:ascii="Arial" w:eastAsia="Times New Roman" w:hAnsi="Arial" w:cs="Arial"/>
                <w:b/>
                <w:bCs/>
                <w:color w:val="000000"/>
              </w:rPr>
              <w:t>NetX Items for Attention</w:t>
            </w:r>
          </w:p>
        </w:tc>
        <w:tc>
          <w:tcPr>
            <w:tcW w:w="369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43F87E" w14:textId="4D4176E4" w:rsidR="00040688" w:rsidRPr="00040688" w:rsidRDefault="002977B6" w:rsidP="00040688">
            <w:pPr>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637AF672" wp14:editId="519B2297">
                  <wp:extent cx="2065951" cy="668128"/>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951" cy="668128"/>
                          </a:xfrm>
                          <a:prstGeom prst="rect">
                            <a:avLst/>
                          </a:prstGeom>
                        </pic:spPr>
                      </pic:pic>
                    </a:graphicData>
                  </a:graphic>
                </wp:inline>
              </w:drawing>
            </w:r>
            <w:r w:rsidR="00040688" w:rsidRPr="00040688">
              <w:rPr>
                <w:rFonts w:ascii="Arial" w:eastAsia="Times New Roman" w:hAnsi="Arial" w:cs="Arial"/>
                <w:b/>
                <w:bCs/>
                <w:color w:val="000000"/>
              </w:rPr>
              <w:t> </w:t>
            </w:r>
          </w:p>
        </w:tc>
      </w:tr>
      <w:tr w:rsidR="00040688" w:rsidRPr="00040688" w14:paraId="3EDF8E9E" w14:textId="77777777" w:rsidTr="00B46060">
        <w:trPr>
          <w:trHeight w:val="260"/>
        </w:trPr>
        <w:tc>
          <w:tcPr>
            <w:tcW w:w="2150" w:type="dxa"/>
            <w:tcBorders>
              <w:top w:val="nil"/>
              <w:left w:val="single" w:sz="8" w:space="0" w:color="auto"/>
              <w:bottom w:val="single" w:sz="4" w:space="0" w:color="auto"/>
              <w:right w:val="single" w:sz="4" w:space="0" w:color="auto"/>
            </w:tcBorders>
            <w:shd w:val="clear" w:color="000000" w:fill="008080"/>
            <w:noWrap/>
            <w:vAlign w:val="center"/>
            <w:hideMark/>
          </w:tcPr>
          <w:p w14:paraId="7621E5EA"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Department:</w:t>
            </w:r>
          </w:p>
        </w:tc>
        <w:tc>
          <w:tcPr>
            <w:tcW w:w="4590" w:type="dxa"/>
            <w:tcBorders>
              <w:top w:val="nil"/>
              <w:left w:val="nil"/>
              <w:bottom w:val="single" w:sz="4" w:space="0" w:color="auto"/>
              <w:right w:val="single" w:sz="4" w:space="0" w:color="auto"/>
            </w:tcBorders>
            <w:shd w:val="clear" w:color="auto" w:fill="auto"/>
            <w:noWrap/>
            <w:vAlign w:val="center"/>
            <w:hideMark/>
          </w:tcPr>
          <w:p w14:paraId="0D7E3626" w14:textId="3C9780FB" w:rsidR="00040688" w:rsidRPr="00040688" w:rsidRDefault="00B60D39" w:rsidP="00040688">
            <w:pPr>
              <w:spacing w:after="0" w:line="240" w:lineRule="auto"/>
              <w:rPr>
                <w:rFonts w:ascii="Arial" w:eastAsia="Times New Roman" w:hAnsi="Arial" w:cs="Arial"/>
                <w:color w:val="000000"/>
              </w:rPr>
            </w:pPr>
            <w:r>
              <w:rPr>
                <w:rFonts w:ascii="Arial" w:eastAsia="Times New Roman" w:hAnsi="Arial" w:cs="Arial"/>
                <w:color w:val="000000"/>
              </w:rPr>
              <w:t>Investment Team</w:t>
            </w:r>
          </w:p>
        </w:tc>
        <w:tc>
          <w:tcPr>
            <w:tcW w:w="3690" w:type="dxa"/>
            <w:gridSpan w:val="2"/>
            <w:vMerge/>
            <w:tcBorders>
              <w:top w:val="nil"/>
              <w:left w:val="nil"/>
              <w:bottom w:val="single" w:sz="4" w:space="0" w:color="auto"/>
              <w:right w:val="single" w:sz="8" w:space="0" w:color="auto"/>
            </w:tcBorders>
            <w:vAlign w:val="center"/>
            <w:hideMark/>
          </w:tcPr>
          <w:p w14:paraId="3DF01843" w14:textId="77777777" w:rsidR="00040688" w:rsidRPr="00040688" w:rsidRDefault="00040688" w:rsidP="00040688">
            <w:pPr>
              <w:spacing w:after="0" w:line="240" w:lineRule="auto"/>
              <w:rPr>
                <w:rFonts w:ascii="Arial" w:eastAsia="Times New Roman" w:hAnsi="Arial" w:cs="Arial"/>
                <w:b/>
                <w:bCs/>
                <w:color w:val="000000"/>
              </w:rPr>
            </w:pPr>
          </w:p>
        </w:tc>
      </w:tr>
      <w:tr w:rsidR="00040688" w:rsidRPr="00040688" w14:paraId="6E080586" w14:textId="77777777" w:rsidTr="002A5D6A">
        <w:trPr>
          <w:trHeight w:val="350"/>
        </w:trPr>
        <w:tc>
          <w:tcPr>
            <w:tcW w:w="2150" w:type="dxa"/>
            <w:tcBorders>
              <w:top w:val="nil"/>
              <w:left w:val="single" w:sz="8" w:space="0" w:color="auto"/>
              <w:bottom w:val="single" w:sz="8" w:space="0" w:color="auto"/>
              <w:right w:val="single" w:sz="4" w:space="0" w:color="auto"/>
            </w:tcBorders>
            <w:shd w:val="clear" w:color="000000" w:fill="008080"/>
            <w:noWrap/>
            <w:vAlign w:val="center"/>
            <w:hideMark/>
          </w:tcPr>
          <w:p w14:paraId="216F19CB"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Effective Date:</w:t>
            </w:r>
          </w:p>
        </w:tc>
        <w:tc>
          <w:tcPr>
            <w:tcW w:w="4590" w:type="dxa"/>
            <w:tcBorders>
              <w:top w:val="nil"/>
              <w:left w:val="nil"/>
              <w:bottom w:val="single" w:sz="8" w:space="0" w:color="auto"/>
              <w:right w:val="single" w:sz="4" w:space="0" w:color="auto"/>
            </w:tcBorders>
            <w:shd w:val="clear" w:color="auto" w:fill="auto"/>
            <w:noWrap/>
            <w:vAlign w:val="center"/>
          </w:tcPr>
          <w:p w14:paraId="3E3D44C8" w14:textId="3AA54441" w:rsidR="00040688" w:rsidRPr="00040688" w:rsidRDefault="002A5D6A" w:rsidP="00040688">
            <w:pPr>
              <w:spacing w:after="0" w:line="240" w:lineRule="auto"/>
              <w:rPr>
                <w:rFonts w:ascii="Arial" w:eastAsia="Times New Roman" w:hAnsi="Arial" w:cs="Arial"/>
                <w:color w:val="000000"/>
              </w:rPr>
            </w:pPr>
            <w:r>
              <w:rPr>
                <w:rFonts w:ascii="Arial" w:eastAsia="Times New Roman" w:hAnsi="Arial" w:cs="Arial"/>
                <w:color w:val="000000"/>
              </w:rPr>
              <w:t>11/14/2022</w:t>
            </w:r>
          </w:p>
        </w:tc>
        <w:tc>
          <w:tcPr>
            <w:tcW w:w="1011" w:type="dxa"/>
            <w:tcBorders>
              <w:top w:val="nil"/>
              <w:left w:val="nil"/>
              <w:bottom w:val="single" w:sz="8" w:space="0" w:color="auto"/>
              <w:right w:val="single" w:sz="4" w:space="0" w:color="auto"/>
            </w:tcBorders>
            <w:shd w:val="clear" w:color="000000" w:fill="008080"/>
            <w:noWrap/>
            <w:vAlign w:val="center"/>
            <w:hideMark/>
          </w:tcPr>
          <w:p w14:paraId="4F8483CC"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Author:</w:t>
            </w:r>
          </w:p>
        </w:tc>
        <w:tc>
          <w:tcPr>
            <w:tcW w:w="2679" w:type="dxa"/>
            <w:tcBorders>
              <w:top w:val="nil"/>
              <w:left w:val="nil"/>
              <w:bottom w:val="single" w:sz="8" w:space="0" w:color="auto"/>
              <w:right w:val="single" w:sz="8" w:space="0" w:color="auto"/>
            </w:tcBorders>
            <w:shd w:val="clear" w:color="auto" w:fill="auto"/>
            <w:noWrap/>
            <w:vAlign w:val="center"/>
            <w:hideMark/>
          </w:tcPr>
          <w:p w14:paraId="29C10C77" w14:textId="4B630AE2" w:rsidR="00040688" w:rsidRPr="00040688" w:rsidRDefault="00040688" w:rsidP="00040688">
            <w:pPr>
              <w:spacing w:after="0" w:line="240" w:lineRule="auto"/>
              <w:rPr>
                <w:rFonts w:ascii="Arial" w:eastAsia="Times New Roman" w:hAnsi="Arial" w:cs="Arial"/>
                <w:color w:val="000000"/>
              </w:rPr>
            </w:pPr>
            <w:r w:rsidRPr="00040688">
              <w:rPr>
                <w:rFonts w:ascii="Arial" w:eastAsia="Times New Roman" w:hAnsi="Arial" w:cs="Arial"/>
                <w:color w:val="000000"/>
              </w:rPr>
              <w:t> </w:t>
            </w:r>
            <w:r w:rsidR="00CC5011">
              <w:rPr>
                <w:rFonts w:ascii="Arial" w:eastAsia="Times New Roman" w:hAnsi="Arial" w:cs="Arial"/>
                <w:color w:val="000000"/>
              </w:rPr>
              <w:t>Katie Weinschenk</w:t>
            </w:r>
          </w:p>
        </w:tc>
      </w:tr>
    </w:tbl>
    <w:p w14:paraId="3F0598B2" w14:textId="1688B139" w:rsidR="00F1550E" w:rsidRPr="00B82DF6" w:rsidRDefault="00F1550E" w:rsidP="00CC5011">
      <w:pPr>
        <w:spacing w:after="0" w:line="240" w:lineRule="auto"/>
        <w:rPr>
          <w:rFonts w:ascii="Arial" w:hAnsi="Arial" w:cs="Arial"/>
        </w:rPr>
      </w:pPr>
    </w:p>
    <w:p w14:paraId="62EDB439" w14:textId="12E237E3" w:rsidR="00E67E07" w:rsidRDefault="00E67E07"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Description</w:t>
      </w:r>
    </w:p>
    <w:p w14:paraId="0B86B172"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35271222" w14:textId="3424E080" w:rsidR="00E67E07" w:rsidRPr="00CC5011" w:rsidRDefault="0050032B" w:rsidP="00CC5011">
      <w:pPr>
        <w:spacing w:after="0" w:line="240" w:lineRule="auto"/>
        <w:rPr>
          <w:rFonts w:ascii="Arial" w:hAnsi="Arial" w:cs="Arial"/>
          <w:sz w:val="21"/>
          <w:szCs w:val="21"/>
        </w:rPr>
      </w:pPr>
      <w:r>
        <w:rPr>
          <w:rFonts w:ascii="Arial" w:hAnsi="Arial" w:cs="Arial"/>
          <w:sz w:val="21"/>
          <w:szCs w:val="21"/>
        </w:rPr>
        <w:t>Items for Attention (IFA) summarizes all open items</w:t>
      </w:r>
      <w:r w:rsidR="002F5800">
        <w:rPr>
          <w:rFonts w:ascii="Arial" w:hAnsi="Arial" w:cs="Arial"/>
          <w:sz w:val="21"/>
          <w:szCs w:val="21"/>
        </w:rPr>
        <w:t xml:space="preserve"> for Pershing accounts in NetX.</w:t>
      </w:r>
    </w:p>
    <w:p w14:paraId="1E631278" w14:textId="77777777" w:rsidR="00CC5011" w:rsidRPr="00CC5011" w:rsidRDefault="00CC5011" w:rsidP="00CC5011">
      <w:pPr>
        <w:spacing w:after="0" w:line="240" w:lineRule="auto"/>
        <w:rPr>
          <w:rFonts w:ascii="Arial" w:hAnsi="Arial" w:cs="Arial"/>
          <w:sz w:val="21"/>
          <w:szCs w:val="21"/>
        </w:rPr>
      </w:pPr>
    </w:p>
    <w:p w14:paraId="1F7363E2" w14:textId="77777777" w:rsidR="00F74516" w:rsidRDefault="00F74516" w:rsidP="00F74516">
      <w:pPr>
        <w:spacing w:after="0" w:line="240" w:lineRule="auto"/>
        <w:rPr>
          <w:rFonts w:ascii="Arial" w:hAnsi="Arial" w:cs="Arial"/>
          <w:b/>
          <w:color w:val="BF8F00" w:themeColor="accent4" w:themeShade="BF"/>
        </w:rPr>
      </w:pPr>
      <w:r>
        <w:rPr>
          <w:rFonts w:ascii="Arial" w:hAnsi="Arial" w:cs="Arial"/>
          <w:b/>
          <w:color w:val="BF8F00" w:themeColor="accent4" w:themeShade="BF"/>
        </w:rPr>
        <w:t>Assumptions</w:t>
      </w:r>
    </w:p>
    <w:p w14:paraId="2825CF2F" w14:textId="0B6AE31A" w:rsidR="00F74516" w:rsidRPr="00703234" w:rsidRDefault="00F74516" w:rsidP="00F74516">
      <w:pPr>
        <w:spacing w:after="0" w:line="240" w:lineRule="auto"/>
        <w:rPr>
          <w:rFonts w:ascii="Arial" w:hAnsi="Arial" w:cs="Arial"/>
          <w:b/>
          <w:color w:val="BF8F00" w:themeColor="accent4" w:themeShade="BF"/>
          <w:sz w:val="12"/>
          <w:szCs w:val="12"/>
        </w:rPr>
      </w:pPr>
    </w:p>
    <w:p w14:paraId="4182CEB2" w14:textId="23367C76" w:rsidR="00F74516" w:rsidRDefault="0050032B" w:rsidP="00F74516">
      <w:pPr>
        <w:spacing w:after="0" w:line="240" w:lineRule="auto"/>
        <w:rPr>
          <w:rFonts w:ascii="Arial" w:hAnsi="Arial" w:cs="Arial"/>
          <w:sz w:val="21"/>
          <w:szCs w:val="21"/>
        </w:rPr>
      </w:pPr>
      <w:r>
        <w:rPr>
          <w:rFonts w:ascii="Arial" w:hAnsi="Arial" w:cs="Arial"/>
          <w:sz w:val="21"/>
          <w:szCs w:val="21"/>
        </w:rPr>
        <w:t>N/A</w:t>
      </w:r>
    </w:p>
    <w:p w14:paraId="2B21B4B0" w14:textId="77777777" w:rsidR="00F74516" w:rsidRPr="00F74516" w:rsidRDefault="00F74516" w:rsidP="00F74516">
      <w:pPr>
        <w:spacing w:after="0" w:line="240" w:lineRule="auto"/>
        <w:rPr>
          <w:rFonts w:ascii="Arial" w:hAnsi="Arial" w:cs="Arial"/>
          <w:sz w:val="21"/>
          <w:szCs w:val="21"/>
        </w:rPr>
      </w:pPr>
    </w:p>
    <w:p w14:paraId="2C5D1401" w14:textId="4D89FB84" w:rsidR="00E67E07" w:rsidRPr="0063278D" w:rsidRDefault="00E67E07" w:rsidP="00611123">
      <w:pPr>
        <w:spacing w:after="0" w:line="240" w:lineRule="auto"/>
        <w:rPr>
          <w:rFonts w:ascii="Arial" w:hAnsi="Arial" w:cs="Arial"/>
          <w:b/>
          <w:color w:val="BF8F00" w:themeColor="accent4" w:themeShade="BF"/>
        </w:rPr>
      </w:pPr>
      <w:r w:rsidRPr="00611123">
        <w:rPr>
          <w:rFonts w:ascii="Arial" w:hAnsi="Arial" w:cs="Arial"/>
          <w:b/>
          <w:color w:val="BF8F00" w:themeColor="accent4" w:themeShade="BF"/>
        </w:rPr>
        <w:t>Procedure</w:t>
      </w:r>
    </w:p>
    <w:p w14:paraId="36C23BD5" w14:textId="77777777" w:rsidR="00611123" w:rsidRPr="0063278D" w:rsidRDefault="00611123" w:rsidP="00611123">
      <w:pPr>
        <w:pStyle w:val="pf0"/>
        <w:spacing w:before="0" w:beforeAutospacing="0" w:after="0" w:afterAutospacing="0"/>
        <w:rPr>
          <w:rStyle w:val="cf01"/>
          <w:rFonts w:ascii="Arial" w:hAnsi="Arial" w:cs="Arial"/>
          <w:b/>
          <w:bCs/>
          <w:sz w:val="12"/>
          <w:szCs w:val="12"/>
        </w:rPr>
      </w:pPr>
    </w:p>
    <w:p w14:paraId="2C1ADFB6" w14:textId="4FBBC963" w:rsidR="00186C3B" w:rsidRPr="00186C3B" w:rsidRDefault="00186C3B" w:rsidP="00186C3B">
      <w:pPr>
        <w:numPr>
          <w:ilvl w:val="0"/>
          <w:numId w:val="35"/>
        </w:numPr>
        <w:spacing w:after="0" w:line="240" w:lineRule="auto"/>
        <w:contextualSpacing/>
        <w:rPr>
          <w:rFonts w:ascii="Arial" w:hAnsi="Arial" w:cs="Arial"/>
          <w:sz w:val="21"/>
          <w:szCs w:val="21"/>
        </w:rPr>
      </w:pPr>
      <w:r>
        <w:rPr>
          <w:rFonts w:ascii="Arial" w:eastAsia="Times New Roman" w:hAnsi="Arial" w:cs="Arial"/>
          <w:sz w:val="21"/>
          <w:szCs w:val="21"/>
        </w:rPr>
        <w:t>From the NetX home screen, you will see Items for Attention</w:t>
      </w:r>
    </w:p>
    <w:p w14:paraId="7229C702" w14:textId="77777777" w:rsidR="00186C3B" w:rsidRPr="00186C3B" w:rsidRDefault="00186C3B" w:rsidP="00186C3B">
      <w:pPr>
        <w:spacing w:after="0" w:line="240" w:lineRule="auto"/>
        <w:ind w:left="720"/>
        <w:contextualSpacing/>
        <w:rPr>
          <w:rFonts w:ascii="Arial" w:hAnsi="Arial" w:cs="Arial"/>
          <w:sz w:val="12"/>
          <w:szCs w:val="12"/>
        </w:rPr>
      </w:pPr>
    </w:p>
    <w:p w14:paraId="1E052030" w14:textId="47C49515" w:rsidR="00186C3B" w:rsidRDefault="00186C3B" w:rsidP="00186C3B">
      <w:pPr>
        <w:spacing w:after="0" w:line="240" w:lineRule="auto"/>
        <w:ind w:left="720"/>
        <w:contextualSpacing/>
        <w:rPr>
          <w:rFonts w:ascii="Arial" w:hAnsi="Arial" w:cs="Arial"/>
          <w:sz w:val="21"/>
          <w:szCs w:val="21"/>
        </w:rPr>
      </w:pPr>
      <w:r>
        <w:rPr>
          <w:noProof/>
        </w:rPr>
        <w:drawing>
          <wp:inline distT="0" distB="0" distL="0" distR="0" wp14:anchorId="665151E6" wp14:editId="58BFDB2A">
            <wp:extent cx="2686050" cy="28107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585" cy="2820753"/>
                    </a:xfrm>
                    <a:prstGeom prst="rect">
                      <a:avLst/>
                    </a:prstGeom>
                  </pic:spPr>
                </pic:pic>
              </a:graphicData>
            </a:graphic>
          </wp:inline>
        </w:drawing>
      </w:r>
    </w:p>
    <w:p w14:paraId="5B981C1F" w14:textId="77777777" w:rsidR="00186C3B" w:rsidRPr="00186C3B" w:rsidRDefault="00186C3B" w:rsidP="00186C3B">
      <w:pPr>
        <w:spacing w:after="0" w:line="240" w:lineRule="auto"/>
        <w:ind w:left="720"/>
        <w:contextualSpacing/>
        <w:rPr>
          <w:rFonts w:ascii="Arial" w:hAnsi="Arial" w:cs="Arial"/>
          <w:sz w:val="12"/>
          <w:szCs w:val="12"/>
        </w:rPr>
      </w:pPr>
    </w:p>
    <w:p w14:paraId="45B08776" w14:textId="77777777" w:rsidR="00186C3B" w:rsidRDefault="00186C3B" w:rsidP="00186C3B">
      <w:pPr>
        <w:numPr>
          <w:ilvl w:val="1"/>
          <w:numId w:val="35"/>
        </w:numPr>
        <w:spacing w:after="0" w:line="240" w:lineRule="auto"/>
        <w:contextualSpacing/>
        <w:rPr>
          <w:rFonts w:ascii="Arial" w:hAnsi="Arial" w:cs="Arial"/>
          <w:sz w:val="21"/>
          <w:szCs w:val="21"/>
        </w:rPr>
      </w:pPr>
      <w:r>
        <w:rPr>
          <w:rFonts w:ascii="Arial" w:hAnsi="Arial" w:cs="Arial"/>
          <w:sz w:val="21"/>
          <w:szCs w:val="21"/>
        </w:rPr>
        <w:t>Click into Items for Attention and review the notifications</w:t>
      </w:r>
    </w:p>
    <w:p w14:paraId="20499249" w14:textId="77777777" w:rsidR="00186C3B" w:rsidRDefault="00186C3B" w:rsidP="00186C3B">
      <w:pPr>
        <w:numPr>
          <w:ilvl w:val="0"/>
          <w:numId w:val="35"/>
        </w:numPr>
        <w:spacing w:after="0" w:line="240" w:lineRule="auto"/>
        <w:contextualSpacing/>
        <w:rPr>
          <w:rFonts w:ascii="Arial" w:hAnsi="Arial" w:cs="Arial"/>
          <w:sz w:val="21"/>
          <w:szCs w:val="21"/>
        </w:rPr>
      </w:pPr>
      <w:r>
        <w:rPr>
          <w:rFonts w:ascii="Arial" w:hAnsi="Arial" w:cs="Arial"/>
          <w:sz w:val="21"/>
          <w:szCs w:val="21"/>
        </w:rPr>
        <w:t>Some of the Items for Attention include:</w:t>
      </w:r>
    </w:p>
    <w:p w14:paraId="417DBAE2"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Margin Details: list of accounts that hold a debit that must be satisfied immediately</w:t>
      </w:r>
    </w:p>
    <w:p w14:paraId="0F774B11"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Voluntary Offers: display reorganization announcements for securities in which you have positions, where the client may choose to opt in or out. Offers are determined by the company and details set by the transfer agent.</w:t>
      </w:r>
    </w:p>
    <w:p w14:paraId="6E879248" w14:textId="77777777" w:rsidR="00186C3B" w:rsidRDefault="00186C3B" w:rsidP="00186C3B">
      <w:pPr>
        <w:numPr>
          <w:ilvl w:val="2"/>
          <w:numId w:val="35"/>
        </w:numPr>
        <w:spacing w:after="0" w:line="240" w:lineRule="auto"/>
        <w:contextualSpacing/>
        <w:rPr>
          <w:rFonts w:ascii="Arial" w:hAnsi="Arial" w:cs="Arial"/>
          <w:sz w:val="21"/>
          <w:szCs w:val="21"/>
        </w:rPr>
      </w:pPr>
      <w:r w:rsidRPr="00D64EBA">
        <w:rPr>
          <w:rFonts w:ascii="Arial" w:hAnsi="Arial" w:cs="Arial"/>
          <w:sz w:val="23"/>
          <w:szCs w:val="23"/>
        </w:rPr>
        <w:t>To participate in the offer:</w:t>
      </w:r>
    </w:p>
    <w:p w14:paraId="6203BC74" w14:textId="77777777" w:rsidR="00186C3B" w:rsidRDefault="00186C3B" w:rsidP="00186C3B">
      <w:pPr>
        <w:numPr>
          <w:ilvl w:val="3"/>
          <w:numId w:val="35"/>
        </w:numPr>
        <w:spacing w:after="0" w:line="240" w:lineRule="auto"/>
        <w:contextualSpacing/>
        <w:rPr>
          <w:rFonts w:ascii="Arial" w:hAnsi="Arial" w:cs="Arial"/>
          <w:sz w:val="21"/>
          <w:szCs w:val="21"/>
        </w:rPr>
      </w:pPr>
      <w:r w:rsidRPr="00D64EBA">
        <w:rPr>
          <w:rFonts w:ascii="Arial" w:hAnsi="Arial" w:cs="Arial"/>
          <w:sz w:val="23"/>
          <w:szCs w:val="23"/>
        </w:rPr>
        <w:t>Enter a specific number of shares or bid into the respective fields.</w:t>
      </w:r>
    </w:p>
    <w:p w14:paraId="4461A859" w14:textId="77777777" w:rsidR="00186C3B" w:rsidRDefault="00186C3B" w:rsidP="00186C3B">
      <w:pPr>
        <w:numPr>
          <w:ilvl w:val="3"/>
          <w:numId w:val="35"/>
        </w:numPr>
        <w:spacing w:after="0" w:line="240" w:lineRule="auto"/>
        <w:contextualSpacing/>
        <w:rPr>
          <w:rFonts w:ascii="Arial" w:hAnsi="Arial" w:cs="Arial"/>
          <w:sz w:val="21"/>
          <w:szCs w:val="21"/>
        </w:rPr>
      </w:pPr>
      <w:r w:rsidRPr="00D64EBA">
        <w:rPr>
          <w:rFonts w:ascii="Arial" w:hAnsi="Arial" w:cs="Arial"/>
          <w:sz w:val="23"/>
          <w:szCs w:val="23"/>
        </w:rPr>
        <w:t>Select the All-Eligible checkbox to participate for all shares.</w:t>
      </w:r>
    </w:p>
    <w:p w14:paraId="718441FC" w14:textId="77777777" w:rsidR="00186C3B" w:rsidRDefault="00186C3B" w:rsidP="00186C3B">
      <w:pPr>
        <w:numPr>
          <w:ilvl w:val="3"/>
          <w:numId w:val="35"/>
        </w:numPr>
        <w:spacing w:after="0" w:line="240" w:lineRule="auto"/>
        <w:contextualSpacing/>
        <w:rPr>
          <w:rFonts w:ascii="Arial" w:hAnsi="Arial" w:cs="Arial"/>
          <w:sz w:val="21"/>
          <w:szCs w:val="21"/>
        </w:rPr>
      </w:pPr>
      <w:r w:rsidRPr="00D64EBA">
        <w:rPr>
          <w:rFonts w:ascii="Arial" w:hAnsi="Arial" w:cs="Arial"/>
          <w:sz w:val="23"/>
          <w:szCs w:val="23"/>
        </w:rPr>
        <w:t>Select the checkbox stating Participating in the Offer for all accounts and for all eligible quantity along the top of the screen.</w:t>
      </w:r>
    </w:p>
    <w:p w14:paraId="79E450B6" w14:textId="77777777" w:rsidR="00186C3B" w:rsidRDefault="00186C3B" w:rsidP="00186C3B">
      <w:pPr>
        <w:numPr>
          <w:ilvl w:val="2"/>
          <w:numId w:val="35"/>
        </w:numPr>
        <w:spacing w:after="0" w:line="240" w:lineRule="auto"/>
        <w:contextualSpacing/>
        <w:rPr>
          <w:rFonts w:ascii="Arial" w:hAnsi="Arial" w:cs="Arial"/>
          <w:sz w:val="21"/>
          <w:szCs w:val="21"/>
        </w:rPr>
      </w:pPr>
      <w:r w:rsidRPr="00D64EBA">
        <w:rPr>
          <w:rFonts w:ascii="Arial" w:hAnsi="Arial" w:cs="Arial"/>
          <w:sz w:val="23"/>
          <w:szCs w:val="23"/>
        </w:rPr>
        <w:t>To decline the offer:</w:t>
      </w:r>
    </w:p>
    <w:p w14:paraId="46F9532C" w14:textId="77777777" w:rsidR="00186C3B" w:rsidRDefault="00186C3B" w:rsidP="00186C3B">
      <w:pPr>
        <w:numPr>
          <w:ilvl w:val="3"/>
          <w:numId w:val="35"/>
        </w:numPr>
        <w:spacing w:after="0" w:line="240" w:lineRule="auto"/>
        <w:contextualSpacing/>
        <w:rPr>
          <w:rFonts w:ascii="Arial" w:hAnsi="Arial" w:cs="Arial"/>
          <w:sz w:val="21"/>
          <w:szCs w:val="21"/>
        </w:rPr>
      </w:pPr>
      <w:r w:rsidRPr="00D64EBA">
        <w:rPr>
          <w:rFonts w:ascii="Arial" w:hAnsi="Arial" w:cs="Arial"/>
          <w:sz w:val="23"/>
          <w:szCs w:val="23"/>
        </w:rPr>
        <w:t>Select the Decline checkbox next to specific accounts.</w:t>
      </w:r>
    </w:p>
    <w:p w14:paraId="65F89EF7" w14:textId="77777777" w:rsidR="00186C3B" w:rsidRDefault="00186C3B" w:rsidP="00186C3B">
      <w:pPr>
        <w:numPr>
          <w:ilvl w:val="3"/>
          <w:numId w:val="35"/>
        </w:numPr>
        <w:spacing w:after="0" w:line="240" w:lineRule="auto"/>
        <w:contextualSpacing/>
        <w:rPr>
          <w:rFonts w:ascii="Arial" w:hAnsi="Arial" w:cs="Arial"/>
          <w:sz w:val="21"/>
          <w:szCs w:val="21"/>
        </w:rPr>
      </w:pPr>
      <w:r w:rsidRPr="00D64EBA">
        <w:rPr>
          <w:rFonts w:ascii="Arial" w:hAnsi="Arial" w:cs="Arial"/>
          <w:sz w:val="23"/>
          <w:szCs w:val="23"/>
        </w:rPr>
        <w:t>Select the checkbox stating Decline the Offer for all accounts on this page along the top of the screen.</w:t>
      </w:r>
    </w:p>
    <w:p w14:paraId="0DF75DB9" w14:textId="77777777" w:rsidR="00186C3B" w:rsidRDefault="00186C3B" w:rsidP="00186C3B">
      <w:pPr>
        <w:numPr>
          <w:ilvl w:val="2"/>
          <w:numId w:val="35"/>
        </w:numPr>
        <w:spacing w:after="0" w:line="240" w:lineRule="auto"/>
        <w:contextualSpacing/>
        <w:rPr>
          <w:rFonts w:ascii="Arial" w:hAnsi="Arial" w:cs="Arial"/>
          <w:sz w:val="21"/>
          <w:szCs w:val="21"/>
        </w:rPr>
      </w:pPr>
      <w:r w:rsidRPr="00D64EBA">
        <w:rPr>
          <w:rFonts w:ascii="Arial" w:hAnsi="Arial" w:cs="Arial"/>
          <w:sz w:val="23"/>
          <w:szCs w:val="23"/>
        </w:rPr>
        <w:t>Click Submit Instructions and a verification window will display prompting you for one of the following:</w:t>
      </w:r>
    </w:p>
    <w:p w14:paraId="65D33C93" w14:textId="77777777" w:rsidR="00186C3B" w:rsidRDefault="00186C3B" w:rsidP="00186C3B">
      <w:pPr>
        <w:numPr>
          <w:ilvl w:val="3"/>
          <w:numId w:val="35"/>
        </w:numPr>
        <w:spacing w:after="0" w:line="240" w:lineRule="auto"/>
        <w:contextualSpacing/>
        <w:rPr>
          <w:rFonts w:ascii="Arial" w:hAnsi="Arial" w:cs="Arial"/>
          <w:sz w:val="21"/>
          <w:szCs w:val="21"/>
        </w:rPr>
      </w:pPr>
      <w:r w:rsidRPr="00D64EBA">
        <w:rPr>
          <w:rFonts w:ascii="Arial" w:hAnsi="Arial" w:cs="Arial"/>
          <w:sz w:val="23"/>
          <w:szCs w:val="23"/>
        </w:rPr>
        <w:t>Send: the instructions will be submitted</w:t>
      </w:r>
    </w:p>
    <w:p w14:paraId="73C7C058" w14:textId="77777777" w:rsidR="00186C3B" w:rsidRDefault="00186C3B" w:rsidP="00186C3B">
      <w:pPr>
        <w:numPr>
          <w:ilvl w:val="3"/>
          <w:numId w:val="35"/>
        </w:numPr>
        <w:spacing w:after="0" w:line="240" w:lineRule="auto"/>
        <w:contextualSpacing/>
        <w:rPr>
          <w:rFonts w:ascii="Arial" w:hAnsi="Arial" w:cs="Arial"/>
          <w:sz w:val="21"/>
          <w:szCs w:val="21"/>
        </w:rPr>
      </w:pPr>
      <w:r w:rsidRPr="00D64EBA">
        <w:rPr>
          <w:rFonts w:ascii="Arial" w:hAnsi="Arial" w:cs="Arial"/>
          <w:sz w:val="23"/>
          <w:szCs w:val="23"/>
        </w:rPr>
        <w:t>Modify: update the instructions</w:t>
      </w:r>
    </w:p>
    <w:p w14:paraId="512AF437" w14:textId="77777777" w:rsidR="00186C3B" w:rsidRDefault="00186C3B" w:rsidP="00186C3B">
      <w:pPr>
        <w:numPr>
          <w:ilvl w:val="3"/>
          <w:numId w:val="35"/>
        </w:numPr>
        <w:spacing w:after="0" w:line="240" w:lineRule="auto"/>
        <w:contextualSpacing/>
        <w:rPr>
          <w:rFonts w:ascii="Arial" w:hAnsi="Arial" w:cs="Arial"/>
          <w:sz w:val="21"/>
          <w:szCs w:val="21"/>
        </w:rPr>
      </w:pPr>
      <w:r w:rsidRPr="00D64EBA">
        <w:rPr>
          <w:rFonts w:ascii="Arial" w:hAnsi="Arial" w:cs="Arial"/>
          <w:sz w:val="23"/>
          <w:szCs w:val="23"/>
        </w:rPr>
        <w:t>Clear: cancel the instructions</w:t>
      </w:r>
    </w:p>
    <w:p w14:paraId="77E7D2BF" w14:textId="77777777" w:rsidR="00186C3B" w:rsidRDefault="00186C3B" w:rsidP="00186C3B">
      <w:pPr>
        <w:numPr>
          <w:ilvl w:val="2"/>
          <w:numId w:val="35"/>
        </w:numPr>
        <w:spacing w:after="0" w:line="240" w:lineRule="auto"/>
        <w:contextualSpacing/>
        <w:rPr>
          <w:rFonts w:ascii="Arial" w:hAnsi="Arial" w:cs="Arial"/>
          <w:sz w:val="21"/>
          <w:szCs w:val="21"/>
        </w:rPr>
      </w:pPr>
      <w:r w:rsidRPr="00D64EBA">
        <w:rPr>
          <w:rFonts w:ascii="Arial" w:hAnsi="Arial" w:cs="Arial"/>
          <w:sz w:val="23"/>
          <w:szCs w:val="23"/>
        </w:rPr>
        <w:lastRenderedPageBreak/>
        <w:t>Users must have proper credentials to submit the offers</w:t>
      </w:r>
    </w:p>
    <w:p w14:paraId="138CD164"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Incoming Account Transfers: information on account assets that are transferring into Pershing or between two Pershing accounts, from the initial submission through the completion of the transfer (includes ACAT, non-ACAT, internal transfer, mutual fund transfer)</w:t>
      </w:r>
    </w:p>
    <w:p w14:paraId="1C49A14D"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Outgoing Account Transfers: information on account assets that are transferring out of Pershing or between two Pershing accounts from the initial submission through the completion of transfer (includes ACAT, non-ACAT, and internal transfers).</w:t>
      </w:r>
    </w:p>
    <w:p w14:paraId="4FBDD4BF"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Mandatory Offers: summary of accounts that have been issued a mandatory reorganization offer. Unlike Voluntary Offers, you can only view the announcements.</w:t>
      </w:r>
    </w:p>
    <w:p w14:paraId="4097920E"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Physical Securities Pending Documentation: link to specific stock certificates in “pending papers” status (due to a missing death certificate, affidavit of domicile, restricted stock paperwork, etc.) This is for viewing purposes only.</w:t>
      </w:r>
    </w:p>
    <w:p w14:paraId="11CB07CB"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IRA Participant Contributions: information on accounts that have not maximized their IRA contributions for the current and prior tax years.</w:t>
      </w:r>
    </w:p>
    <w:p w14:paraId="34F6AF05"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Insufficient Funds for Periodic Distributions: displays a list of retail and retirement accounts that will not have sufficient funds to meet future systematic and periodic distributions.</w:t>
      </w:r>
    </w:p>
    <w:p w14:paraId="76A51619"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Required Minimum Distributions: view and monitor RMDs for retirement accounts.</w:t>
      </w:r>
    </w:p>
    <w:p w14:paraId="364DC1A2"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 xml:space="preserve">Good </w:t>
      </w:r>
      <w:proofErr w:type="spellStart"/>
      <w:r w:rsidRPr="00D64EBA">
        <w:rPr>
          <w:rFonts w:ascii="Arial" w:hAnsi="Arial" w:cs="Arial"/>
          <w:sz w:val="23"/>
          <w:szCs w:val="23"/>
        </w:rPr>
        <w:t>‘Til</w:t>
      </w:r>
      <w:proofErr w:type="spellEnd"/>
      <w:r w:rsidRPr="00D64EBA">
        <w:rPr>
          <w:rFonts w:ascii="Arial" w:hAnsi="Arial" w:cs="Arial"/>
          <w:sz w:val="23"/>
          <w:szCs w:val="23"/>
        </w:rPr>
        <w:t xml:space="preserve"> Cancel Expiring Orders: provides a summary of accounts that have outstanding GTC orders that will expire within the next ten (10) business days.</w:t>
      </w:r>
    </w:p>
    <w:p w14:paraId="600A23C4"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Revised 1099s: provides a view and a way to monitor a 1099 revision that has been issued on client accounts. Info only populated during tax season.</w:t>
      </w:r>
    </w:p>
    <w:p w14:paraId="000AEDB9" w14:textId="77777777" w:rsidR="00186C3B"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ACH Rejected by Bank: provides a list of ACH instructions that were rejected by the bank.</w:t>
      </w:r>
    </w:p>
    <w:p w14:paraId="3E4E8BAD" w14:textId="77777777" w:rsidR="00186C3B" w:rsidRPr="00D64EBA" w:rsidRDefault="00186C3B" w:rsidP="00186C3B">
      <w:pPr>
        <w:numPr>
          <w:ilvl w:val="1"/>
          <w:numId w:val="35"/>
        </w:numPr>
        <w:spacing w:after="0" w:line="240" w:lineRule="auto"/>
        <w:contextualSpacing/>
        <w:rPr>
          <w:rFonts w:ascii="Arial" w:hAnsi="Arial" w:cs="Arial"/>
          <w:sz w:val="21"/>
          <w:szCs w:val="21"/>
        </w:rPr>
      </w:pPr>
      <w:r w:rsidRPr="00D64EBA">
        <w:rPr>
          <w:rFonts w:ascii="Arial" w:hAnsi="Arial" w:cs="Arial"/>
          <w:sz w:val="23"/>
          <w:szCs w:val="23"/>
        </w:rPr>
        <w:t>Positions Missing Cost Basis: displays accounts where cost basis has been established on the account but the initial purchase price information is missing.</w:t>
      </w:r>
    </w:p>
    <w:p w14:paraId="6357D9AE" w14:textId="77777777" w:rsidR="0063278D" w:rsidRPr="0063278D" w:rsidRDefault="0063278D" w:rsidP="0063278D">
      <w:pPr>
        <w:spacing w:after="0" w:line="240" w:lineRule="auto"/>
        <w:rPr>
          <w:rFonts w:ascii="Arial" w:hAnsi="Arial" w:cs="Arial"/>
          <w:sz w:val="12"/>
          <w:szCs w:val="12"/>
        </w:rPr>
      </w:pPr>
    </w:p>
    <w:p w14:paraId="5D3088C6" w14:textId="6727B15A" w:rsidR="00913EC5" w:rsidRDefault="0077742B" w:rsidP="0063278D">
      <w:pPr>
        <w:spacing w:after="0" w:line="240" w:lineRule="auto"/>
        <w:rPr>
          <w:rFonts w:ascii="Arial" w:hAnsi="Arial" w:cs="Arial"/>
          <w:b/>
          <w:color w:val="BF8F00" w:themeColor="accent4" w:themeShade="BF"/>
          <w:sz w:val="12"/>
          <w:szCs w:val="12"/>
        </w:rPr>
      </w:pPr>
      <w:r w:rsidRPr="0063278D">
        <w:rPr>
          <w:rFonts w:ascii="Arial" w:hAnsi="Arial" w:cs="Arial"/>
          <w:b/>
          <w:color w:val="BF8F00" w:themeColor="accent4" w:themeShade="BF"/>
        </w:rPr>
        <w:t>References</w:t>
      </w:r>
    </w:p>
    <w:p w14:paraId="78CBBDDE"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1A440ED2" w14:textId="2144B7B7" w:rsidR="00C842EA" w:rsidRPr="00CC5011" w:rsidRDefault="0050032B" w:rsidP="00CC5011">
      <w:pPr>
        <w:spacing w:after="0" w:line="240" w:lineRule="auto"/>
        <w:rPr>
          <w:rFonts w:ascii="Arial" w:hAnsi="Arial" w:cs="Arial"/>
          <w:sz w:val="21"/>
          <w:szCs w:val="21"/>
        </w:rPr>
      </w:pPr>
      <w:r>
        <w:rPr>
          <w:rFonts w:ascii="Arial" w:hAnsi="Arial" w:cs="Arial"/>
          <w:sz w:val="21"/>
          <w:szCs w:val="21"/>
        </w:rPr>
        <w:t>N/A</w:t>
      </w:r>
    </w:p>
    <w:p w14:paraId="5A558CEE" w14:textId="77777777" w:rsidR="00CC5011" w:rsidRPr="00CC5011" w:rsidRDefault="00CC5011" w:rsidP="00CC5011">
      <w:pPr>
        <w:spacing w:after="0" w:line="240" w:lineRule="auto"/>
        <w:rPr>
          <w:rFonts w:ascii="Arial" w:hAnsi="Arial" w:cs="Arial"/>
          <w:sz w:val="21"/>
          <w:szCs w:val="21"/>
        </w:rPr>
      </w:pPr>
    </w:p>
    <w:p w14:paraId="622C2446" w14:textId="498E0FB6" w:rsidR="00913EC5" w:rsidRDefault="00913EC5"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Revision History</w:t>
      </w:r>
    </w:p>
    <w:p w14:paraId="69FD82EB" w14:textId="77777777" w:rsidR="00CC5011" w:rsidRPr="00CC5011" w:rsidRDefault="00CC5011" w:rsidP="00CC5011">
      <w:pPr>
        <w:spacing w:after="0" w:line="240" w:lineRule="auto"/>
        <w:rPr>
          <w:rFonts w:ascii="Arial" w:hAnsi="Arial" w:cs="Arial"/>
          <w:b/>
          <w:color w:val="BF8F00" w:themeColor="accent4" w:themeShade="BF"/>
          <w:sz w:val="12"/>
          <w:szCs w:val="12"/>
        </w:rPr>
      </w:pPr>
    </w:p>
    <w:tbl>
      <w:tblPr>
        <w:tblW w:w="10430" w:type="dxa"/>
        <w:tblLook w:val="04A0" w:firstRow="1" w:lastRow="0" w:firstColumn="1" w:lastColumn="0" w:noHBand="0" w:noVBand="1"/>
      </w:tblPr>
      <w:tblGrid>
        <w:gridCol w:w="1430"/>
        <w:gridCol w:w="1890"/>
        <w:gridCol w:w="7110"/>
      </w:tblGrid>
      <w:tr w:rsidR="00040688" w:rsidRPr="00914115" w14:paraId="71E0F58D" w14:textId="77777777" w:rsidTr="00B46060">
        <w:trPr>
          <w:trHeight w:val="223"/>
        </w:trPr>
        <w:tc>
          <w:tcPr>
            <w:tcW w:w="1430" w:type="dxa"/>
            <w:tcBorders>
              <w:top w:val="single" w:sz="8" w:space="0" w:color="auto"/>
              <w:left w:val="single" w:sz="8" w:space="0" w:color="auto"/>
              <w:bottom w:val="single" w:sz="4" w:space="0" w:color="auto"/>
              <w:right w:val="single" w:sz="4" w:space="0" w:color="auto"/>
            </w:tcBorders>
            <w:shd w:val="clear" w:color="000000" w:fill="008080"/>
            <w:vAlign w:val="center"/>
            <w:hideMark/>
          </w:tcPr>
          <w:p w14:paraId="4BCF1F3B"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Date</w:t>
            </w:r>
          </w:p>
        </w:tc>
        <w:tc>
          <w:tcPr>
            <w:tcW w:w="1890" w:type="dxa"/>
            <w:tcBorders>
              <w:top w:val="single" w:sz="8" w:space="0" w:color="auto"/>
              <w:left w:val="nil"/>
              <w:bottom w:val="single" w:sz="4" w:space="0" w:color="auto"/>
              <w:right w:val="single" w:sz="4" w:space="0" w:color="auto"/>
            </w:tcBorders>
            <w:shd w:val="clear" w:color="000000" w:fill="008080"/>
            <w:vAlign w:val="center"/>
            <w:hideMark/>
          </w:tcPr>
          <w:p w14:paraId="63EDF1B9"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Revised By</w:t>
            </w:r>
          </w:p>
        </w:tc>
        <w:tc>
          <w:tcPr>
            <w:tcW w:w="7110" w:type="dxa"/>
            <w:tcBorders>
              <w:top w:val="single" w:sz="8" w:space="0" w:color="auto"/>
              <w:left w:val="nil"/>
              <w:bottom w:val="single" w:sz="4" w:space="0" w:color="auto"/>
              <w:right w:val="single" w:sz="8" w:space="0" w:color="auto"/>
            </w:tcBorders>
            <w:shd w:val="clear" w:color="000000" w:fill="008080"/>
            <w:vAlign w:val="center"/>
            <w:hideMark/>
          </w:tcPr>
          <w:p w14:paraId="3A5F3780"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Notes</w:t>
            </w:r>
          </w:p>
        </w:tc>
      </w:tr>
      <w:tr w:rsidR="00040688" w:rsidRPr="00914115" w14:paraId="78B2119C" w14:textId="77777777" w:rsidTr="00B46060">
        <w:trPr>
          <w:trHeight w:val="170"/>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E390A12" w14:textId="73156968" w:rsidR="00040688" w:rsidRPr="00914115" w:rsidRDefault="002A5D6A"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11/14</w:t>
            </w:r>
            <w:r w:rsidR="00AF58F3" w:rsidRPr="00914115">
              <w:rPr>
                <w:rFonts w:ascii="Arial" w:eastAsia="Times New Roman" w:hAnsi="Arial" w:cs="Arial"/>
                <w:color w:val="000000"/>
                <w:sz w:val="18"/>
                <w:szCs w:val="18"/>
              </w:rPr>
              <w:t>/2022</w:t>
            </w:r>
          </w:p>
        </w:tc>
        <w:tc>
          <w:tcPr>
            <w:tcW w:w="1890" w:type="dxa"/>
            <w:tcBorders>
              <w:top w:val="nil"/>
              <w:left w:val="nil"/>
              <w:bottom w:val="single" w:sz="4" w:space="0" w:color="auto"/>
              <w:right w:val="single" w:sz="4" w:space="0" w:color="auto"/>
            </w:tcBorders>
            <w:shd w:val="clear" w:color="auto" w:fill="auto"/>
            <w:vAlign w:val="center"/>
            <w:hideMark/>
          </w:tcPr>
          <w:p w14:paraId="4D444B73"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Katie Weinschenk</w:t>
            </w:r>
          </w:p>
        </w:tc>
        <w:tc>
          <w:tcPr>
            <w:tcW w:w="7110" w:type="dxa"/>
            <w:tcBorders>
              <w:top w:val="nil"/>
              <w:left w:val="nil"/>
              <w:bottom w:val="single" w:sz="4" w:space="0" w:color="auto"/>
              <w:right w:val="single" w:sz="8" w:space="0" w:color="auto"/>
            </w:tcBorders>
            <w:shd w:val="clear" w:color="auto" w:fill="auto"/>
            <w:vAlign w:val="center"/>
            <w:hideMark/>
          </w:tcPr>
          <w:p w14:paraId="500F5EB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Procedure Created</w:t>
            </w:r>
          </w:p>
        </w:tc>
      </w:tr>
      <w:tr w:rsidR="00040688" w:rsidRPr="00914115" w14:paraId="0D029BA7" w14:textId="77777777" w:rsidTr="00B46060">
        <w:trPr>
          <w:trHeight w:val="152"/>
        </w:trPr>
        <w:tc>
          <w:tcPr>
            <w:tcW w:w="1430" w:type="dxa"/>
            <w:tcBorders>
              <w:top w:val="nil"/>
              <w:left w:val="single" w:sz="8" w:space="0" w:color="auto"/>
              <w:bottom w:val="single" w:sz="8" w:space="0" w:color="auto"/>
              <w:right w:val="single" w:sz="4" w:space="0" w:color="auto"/>
            </w:tcBorders>
            <w:shd w:val="clear" w:color="auto" w:fill="auto"/>
            <w:vAlign w:val="center"/>
            <w:hideMark/>
          </w:tcPr>
          <w:p w14:paraId="625A7A2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1890" w:type="dxa"/>
            <w:tcBorders>
              <w:top w:val="nil"/>
              <w:left w:val="nil"/>
              <w:bottom w:val="single" w:sz="8" w:space="0" w:color="auto"/>
              <w:right w:val="single" w:sz="4" w:space="0" w:color="auto"/>
            </w:tcBorders>
            <w:shd w:val="clear" w:color="auto" w:fill="auto"/>
            <w:vAlign w:val="center"/>
            <w:hideMark/>
          </w:tcPr>
          <w:p w14:paraId="440D9E0F"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7110" w:type="dxa"/>
            <w:tcBorders>
              <w:top w:val="nil"/>
              <w:left w:val="nil"/>
              <w:bottom w:val="single" w:sz="8" w:space="0" w:color="auto"/>
              <w:right w:val="single" w:sz="8" w:space="0" w:color="auto"/>
            </w:tcBorders>
            <w:shd w:val="clear" w:color="auto" w:fill="auto"/>
            <w:vAlign w:val="center"/>
            <w:hideMark/>
          </w:tcPr>
          <w:p w14:paraId="59758881"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r>
    </w:tbl>
    <w:p w14:paraId="0FB7B72F" w14:textId="6B34A41D" w:rsidR="00913EC5" w:rsidRPr="00B82DF6" w:rsidRDefault="00913EC5">
      <w:pPr>
        <w:rPr>
          <w:rFonts w:ascii="Arial" w:hAnsi="Arial" w:cs="Arial"/>
        </w:rPr>
      </w:pPr>
    </w:p>
    <w:p w14:paraId="5D88D79B" w14:textId="77777777" w:rsidR="006A1DE2" w:rsidRPr="00B82DF6" w:rsidRDefault="006A1DE2">
      <w:pPr>
        <w:rPr>
          <w:rFonts w:ascii="Arial" w:hAnsi="Arial" w:cs="Arial"/>
        </w:rPr>
      </w:pPr>
    </w:p>
    <w:p w14:paraId="49DB862C" w14:textId="0F839303" w:rsidR="00902AB3" w:rsidRDefault="00902AB3">
      <w:pPr>
        <w:rPr>
          <w:rFonts w:ascii="Arial" w:hAnsi="Arial" w:cs="Arial"/>
        </w:rPr>
      </w:pPr>
    </w:p>
    <w:p w14:paraId="45AB83AD" w14:textId="37ED8314" w:rsidR="00611123" w:rsidRDefault="00611123" w:rsidP="00611123">
      <w:pPr>
        <w:tabs>
          <w:tab w:val="left" w:pos="1206"/>
        </w:tabs>
        <w:rPr>
          <w:rFonts w:ascii="Arial" w:hAnsi="Arial" w:cs="Arial"/>
        </w:rPr>
      </w:pPr>
      <w:r>
        <w:rPr>
          <w:rFonts w:ascii="Arial" w:hAnsi="Arial" w:cs="Arial"/>
        </w:rPr>
        <w:tab/>
      </w:r>
    </w:p>
    <w:sectPr w:rsidR="00611123" w:rsidSect="002F29A5">
      <w:footerReference w:type="even" r:id="rId9"/>
      <w:footerReference w:type="default" r:id="rId10"/>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AF7E" w14:textId="77777777" w:rsidR="00391892" w:rsidRDefault="00391892" w:rsidP="0064215C">
      <w:pPr>
        <w:spacing w:after="0" w:line="240" w:lineRule="auto"/>
      </w:pPr>
      <w:r>
        <w:separator/>
      </w:r>
    </w:p>
  </w:endnote>
  <w:endnote w:type="continuationSeparator" w:id="0">
    <w:p w14:paraId="43B6A047" w14:textId="77777777" w:rsidR="00391892" w:rsidRDefault="00391892" w:rsidP="0064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31E" w14:textId="5EDF8C74" w:rsidR="001F3289" w:rsidRPr="00193F9A" w:rsidRDefault="00B72BF9" w:rsidP="002F29A5">
    <w:pPr>
      <w:pStyle w:val="Footer"/>
      <w:pBdr>
        <w:top w:val="single" w:sz="12" w:space="0" w:color="auto"/>
      </w:pBdr>
      <w:tabs>
        <w:tab w:val="clear" w:pos="9360"/>
        <w:tab w:val="right" w:pos="10800"/>
      </w:tabs>
      <w:rPr>
        <w:rFonts w:ascii="Arial" w:hAnsi="Arial" w:cs="Arial"/>
        <w:sz w:val="18"/>
        <w:szCs w:val="18"/>
      </w:rPr>
    </w:pPr>
    <w:r w:rsidRPr="002F29A5">
      <w:rPr>
        <w:rFonts w:ascii="Arial" w:hAnsi="Arial" w:cs="Arial"/>
        <w:sz w:val="18"/>
        <w:szCs w:val="18"/>
      </w:rPr>
      <w:t xml:space="preserve">Page </w:t>
    </w:r>
    <w:r w:rsidRPr="002F29A5">
      <w:rPr>
        <w:rFonts w:ascii="Arial" w:hAnsi="Arial" w:cs="Arial"/>
        <w:sz w:val="18"/>
        <w:szCs w:val="18"/>
      </w:rPr>
      <w:fldChar w:fldCharType="begin"/>
    </w:r>
    <w:r w:rsidRPr="002F29A5">
      <w:rPr>
        <w:rFonts w:ascii="Arial" w:hAnsi="Arial" w:cs="Arial"/>
        <w:sz w:val="18"/>
        <w:szCs w:val="18"/>
      </w:rPr>
      <w:instrText xml:space="preserve"> PAGE  \* Arabic  \* MERGEFORMAT </w:instrText>
    </w:r>
    <w:r w:rsidRPr="002F29A5">
      <w:rPr>
        <w:rFonts w:ascii="Arial" w:hAnsi="Arial" w:cs="Arial"/>
        <w:sz w:val="18"/>
        <w:szCs w:val="18"/>
      </w:rPr>
      <w:fldChar w:fldCharType="separate"/>
    </w:r>
    <w:r w:rsidRPr="002F29A5">
      <w:rPr>
        <w:rFonts w:ascii="Arial" w:hAnsi="Arial" w:cs="Arial"/>
        <w:noProof/>
        <w:sz w:val="18"/>
        <w:szCs w:val="18"/>
      </w:rPr>
      <w:t>2</w:t>
    </w:r>
    <w:r w:rsidRPr="002F29A5">
      <w:rPr>
        <w:rFonts w:ascii="Arial" w:hAnsi="Arial" w:cs="Arial"/>
        <w:sz w:val="18"/>
        <w:szCs w:val="18"/>
      </w:rPr>
      <w:fldChar w:fldCharType="end"/>
    </w:r>
    <w:r w:rsidRPr="002F29A5">
      <w:rPr>
        <w:rFonts w:ascii="Arial" w:hAnsi="Arial" w:cs="Arial"/>
        <w:sz w:val="18"/>
        <w:szCs w:val="18"/>
      </w:rPr>
      <w:t xml:space="preserve"> of </w:t>
    </w:r>
    <w:r w:rsidR="00902AB3" w:rsidRPr="002F29A5">
      <w:rPr>
        <w:rFonts w:ascii="Arial" w:hAnsi="Arial" w:cs="Arial"/>
        <w:noProof/>
        <w:sz w:val="18"/>
        <w:szCs w:val="18"/>
      </w:rPr>
      <w:fldChar w:fldCharType="begin"/>
    </w:r>
    <w:r w:rsidR="00902AB3" w:rsidRPr="002F29A5">
      <w:rPr>
        <w:rFonts w:ascii="Arial" w:hAnsi="Arial" w:cs="Arial"/>
        <w:noProof/>
        <w:sz w:val="18"/>
        <w:szCs w:val="18"/>
      </w:rPr>
      <w:instrText xml:space="preserve"> NUMPAGES  \* Arabic  \* MERGEFORMAT </w:instrText>
    </w:r>
    <w:r w:rsidR="00902AB3" w:rsidRPr="002F29A5">
      <w:rPr>
        <w:rFonts w:ascii="Arial" w:hAnsi="Arial" w:cs="Arial"/>
        <w:noProof/>
        <w:sz w:val="18"/>
        <w:szCs w:val="18"/>
      </w:rPr>
      <w:fldChar w:fldCharType="separate"/>
    </w:r>
    <w:r w:rsidRPr="002F29A5">
      <w:rPr>
        <w:rFonts w:ascii="Arial" w:hAnsi="Arial" w:cs="Arial"/>
        <w:noProof/>
        <w:sz w:val="18"/>
        <w:szCs w:val="18"/>
      </w:rPr>
      <w:t>8</w:t>
    </w:r>
    <w:r w:rsidR="00902AB3" w:rsidRPr="002F29A5">
      <w:rPr>
        <w:rFonts w:ascii="Arial" w:hAnsi="Arial" w:cs="Arial"/>
        <w:noProof/>
        <w:sz w:val="18"/>
        <w:szCs w:val="18"/>
      </w:rPr>
      <w:fldChar w:fldCharType="end"/>
    </w:r>
    <w:r>
      <w:tab/>
    </w:r>
    <w:r>
      <w:tab/>
    </w:r>
    <w:sdt>
      <w:sdtPr>
        <w:rPr>
          <w:rFonts w:ascii="Arial" w:hAnsi="Arial" w:cs="Arial"/>
          <w:sz w:val="18"/>
          <w:szCs w:val="18"/>
        </w:rPr>
        <w:alias w:val="Title"/>
        <w:tag w:val=""/>
        <w:id w:val="-1953620481"/>
        <w:placeholder>
          <w:docPart w:val="DE1EA830860E451F84C2EB6C18D6278E"/>
        </w:placeholder>
        <w:dataBinding w:prefixMappings="xmlns:ns0='http://purl.org/dc/elements/1.1/' xmlns:ns1='http://schemas.openxmlformats.org/package/2006/metadata/core-properties' " w:xpath="/ns1:coreProperties[1]/ns0:title[1]" w:storeItemID="{6C3C8BC8-F283-45AE-878A-BAB7291924A1}"/>
        <w:text/>
      </w:sdtPr>
      <w:sdtEndPr/>
      <w:sdtContent>
        <w:r w:rsidR="00186C3B">
          <w:rPr>
            <w:rFonts w:ascii="Arial" w:hAnsi="Arial" w:cs="Arial"/>
            <w:sz w:val="18"/>
            <w:szCs w:val="18"/>
          </w:rPr>
          <w:t>NetX Items for Attention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5F9A" w14:textId="7B30F5E8" w:rsidR="0064215C" w:rsidRPr="00B82DF6" w:rsidRDefault="002F29A5" w:rsidP="001F3289">
    <w:pPr>
      <w:pStyle w:val="Footer"/>
      <w:pBdr>
        <w:top w:val="single" w:sz="12" w:space="1" w:color="auto"/>
      </w:pBd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TITLE   \* MERGEFORMAT </w:instrText>
    </w:r>
    <w:r>
      <w:rPr>
        <w:rFonts w:ascii="Arial" w:hAnsi="Arial" w:cs="Arial"/>
        <w:sz w:val="18"/>
        <w:szCs w:val="18"/>
      </w:rPr>
      <w:fldChar w:fldCharType="separate"/>
    </w:r>
    <w:proofErr w:type="spellStart"/>
    <w:r w:rsidR="00062A12">
      <w:rPr>
        <w:rFonts w:ascii="Arial" w:hAnsi="Arial" w:cs="Arial"/>
        <w:sz w:val="18"/>
        <w:szCs w:val="18"/>
      </w:rPr>
      <w:t>NetX</w:t>
    </w:r>
    <w:proofErr w:type="spellEnd"/>
    <w:r w:rsidR="00062A12">
      <w:rPr>
        <w:rFonts w:ascii="Arial" w:hAnsi="Arial" w:cs="Arial"/>
        <w:sz w:val="18"/>
        <w:szCs w:val="18"/>
      </w:rPr>
      <w:t xml:space="preserve"> Items for Attention</w:t>
    </w:r>
    <w:r>
      <w:rPr>
        <w:rFonts w:ascii="Arial" w:hAnsi="Arial" w:cs="Arial"/>
        <w:sz w:val="18"/>
        <w:szCs w:val="18"/>
      </w:rPr>
      <w:fldChar w:fldCharType="end"/>
    </w:r>
    <w:r w:rsidR="0064215C" w:rsidRPr="00B82DF6">
      <w:rPr>
        <w:rFonts w:ascii="Arial" w:hAnsi="Arial" w:cs="Arial"/>
        <w:sz w:val="18"/>
        <w:szCs w:val="18"/>
      </w:rPr>
      <w:ptab w:relativeTo="margin" w:alignment="center" w:leader="none"/>
    </w:r>
    <w:r w:rsidR="0064215C" w:rsidRPr="00B82DF6">
      <w:rPr>
        <w:rFonts w:ascii="Arial" w:hAnsi="Arial" w:cs="Arial"/>
        <w:sz w:val="18"/>
        <w:szCs w:val="18"/>
      </w:rPr>
      <w:ptab w:relativeTo="margin" w:alignment="right" w:leader="none"/>
    </w:r>
    <w:r w:rsidR="001F3289" w:rsidRPr="00B82DF6">
      <w:rPr>
        <w:rFonts w:ascii="Arial" w:hAnsi="Arial" w:cs="Arial"/>
        <w:sz w:val="18"/>
        <w:szCs w:val="18"/>
      </w:rPr>
      <w:t xml:space="preserve">Page </w:t>
    </w:r>
    <w:r w:rsidR="001F3289" w:rsidRPr="00B82DF6">
      <w:rPr>
        <w:rFonts w:ascii="Arial" w:hAnsi="Arial" w:cs="Arial"/>
        <w:sz w:val="18"/>
        <w:szCs w:val="18"/>
      </w:rPr>
      <w:fldChar w:fldCharType="begin"/>
    </w:r>
    <w:r w:rsidR="001F3289" w:rsidRPr="00B82DF6">
      <w:rPr>
        <w:rFonts w:ascii="Arial" w:hAnsi="Arial" w:cs="Arial"/>
        <w:sz w:val="18"/>
        <w:szCs w:val="18"/>
      </w:rPr>
      <w:instrText xml:space="preserve"> PAGE  \* Arabic  \* MERGEFORMAT </w:instrText>
    </w:r>
    <w:r w:rsidR="001F3289" w:rsidRPr="00B82DF6">
      <w:rPr>
        <w:rFonts w:ascii="Arial" w:hAnsi="Arial" w:cs="Arial"/>
        <w:sz w:val="18"/>
        <w:szCs w:val="18"/>
      </w:rPr>
      <w:fldChar w:fldCharType="separate"/>
    </w:r>
    <w:r w:rsidR="001F3289" w:rsidRPr="00B82DF6">
      <w:rPr>
        <w:rFonts w:ascii="Arial" w:hAnsi="Arial" w:cs="Arial"/>
        <w:noProof/>
        <w:sz w:val="18"/>
        <w:szCs w:val="18"/>
      </w:rPr>
      <w:t>1</w:t>
    </w:r>
    <w:r w:rsidR="001F3289" w:rsidRPr="00B82DF6">
      <w:rPr>
        <w:rFonts w:ascii="Arial" w:hAnsi="Arial" w:cs="Arial"/>
        <w:sz w:val="18"/>
        <w:szCs w:val="18"/>
      </w:rPr>
      <w:fldChar w:fldCharType="end"/>
    </w:r>
    <w:r w:rsidR="001F3289" w:rsidRPr="00B82DF6">
      <w:rPr>
        <w:rFonts w:ascii="Arial" w:hAnsi="Arial" w:cs="Arial"/>
        <w:sz w:val="18"/>
        <w:szCs w:val="18"/>
      </w:rPr>
      <w:t xml:space="preserve"> of </w:t>
    </w:r>
    <w:r w:rsidR="00902AB3" w:rsidRPr="00B82DF6">
      <w:rPr>
        <w:rFonts w:ascii="Arial" w:hAnsi="Arial" w:cs="Arial"/>
        <w:noProof/>
        <w:sz w:val="18"/>
        <w:szCs w:val="18"/>
      </w:rPr>
      <w:fldChar w:fldCharType="begin"/>
    </w:r>
    <w:r w:rsidR="00902AB3" w:rsidRPr="00B82DF6">
      <w:rPr>
        <w:rFonts w:ascii="Arial" w:hAnsi="Arial" w:cs="Arial"/>
        <w:noProof/>
        <w:sz w:val="18"/>
        <w:szCs w:val="18"/>
      </w:rPr>
      <w:instrText xml:space="preserve"> NUMPAGES  \* Arabic  \* MERGEFORMAT </w:instrText>
    </w:r>
    <w:r w:rsidR="00902AB3" w:rsidRPr="00B82DF6">
      <w:rPr>
        <w:rFonts w:ascii="Arial" w:hAnsi="Arial" w:cs="Arial"/>
        <w:noProof/>
        <w:sz w:val="18"/>
        <w:szCs w:val="18"/>
      </w:rPr>
      <w:fldChar w:fldCharType="separate"/>
    </w:r>
    <w:r w:rsidR="001F3289" w:rsidRPr="00B82DF6">
      <w:rPr>
        <w:rFonts w:ascii="Arial" w:hAnsi="Arial" w:cs="Arial"/>
        <w:noProof/>
        <w:sz w:val="18"/>
        <w:szCs w:val="18"/>
      </w:rPr>
      <w:t>8</w:t>
    </w:r>
    <w:r w:rsidR="00902AB3" w:rsidRPr="00B82DF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481F" w14:textId="77777777" w:rsidR="00391892" w:rsidRDefault="00391892" w:rsidP="0064215C">
      <w:pPr>
        <w:spacing w:after="0" w:line="240" w:lineRule="auto"/>
      </w:pPr>
      <w:r>
        <w:separator/>
      </w:r>
    </w:p>
  </w:footnote>
  <w:footnote w:type="continuationSeparator" w:id="0">
    <w:p w14:paraId="4C290C13" w14:textId="77777777" w:rsidR="00391892" w:rsidRDefault="00391892" w:rsidP="0064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68F"/>
    <w:multiLevelType w:val="multilevel"/>
    <w:tmpl w:val="F48A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0453C"/>
    <w:multiLevelType w:val="multilevel"/>
    <w:tmpl w:val="A2E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41F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345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E568B6"/>
    <w:multiLevelType w:val="hybridMultilevel"/>
    <w:tmpl w:val="D7E0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343C4"/>
    <w:multiLevelType w:val="multilevel"/>
    <w:tmpl w:val="EAD2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526EE"/>
    <w:multiLevelType w:val="hybridMultilevel"/>
    <w:tmpl w:val="08004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B5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C01D15"/>
    <w:multiLevelType w:val="multilevel"/>
    <w:tmpl w:val="E99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77F37"/>
    <w:multiLevelType w:val="multilevel"/>
    <w:tmpl w:val="7F8EC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10"/>
        </w:tabs>
        <w:ind w:left="81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A3307"/>
    <w:multiLevelType w:val="multilevel"/>
    <w:tmpl w:val="A99AE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612C6"/>
    <w:multiLevelType w:val="multilevel"/>
    <w:tmpl w:val="C518B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37391"/>
    <w:multiLevelType w:val="multilevel"/>
    <w:tmpl w:val="834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5216C"/>
    <w:multiLevelType w:val="multilevel"/>
    <w:tmpl w:val="E19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42D88"/>
    <w:multiLevelType w:val="multilevel"/>
    <w:tmpl w:val="C88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443261">
    <w:abstractNumId w:val="9"/>
    <w:lvlOverride w:ilvl="0"/>
    <w:lvlOverride w:ilvl="1">
      <w:startOverride w:val="1"/>
    </w:lvlOverride>
    <w:lvlOverride w:ilvl="2"/>
    <w:lvlOverride w:ilvl="3"/>
    <w:lvlOverride w:ilvl="4"/>
    <w:lvlOverride w:ilvl="5"/>
    <w:lvlOverride w:ilvl="6"/>
    <w:lvlOverride w:ilvl="7"/>
    <w:lvlOverride w:ilvl="8"/>
  </w:num>
  <w:num w:numId="2" w16cid:durableId="1366633978">
    <w:abstractNumId w:val="5"/>
    <w:lvlOverride w:ilvl="0">
      <w:startOverride w:val="1"/>
    </w:lvlOverride>
  </w:num>
  <w:num w:numId="3" w16cid:durableId="1050225085">
    <w:abstractNumId w:val="5"/>
    <w:lvlOverride w:ilvl="0">
      <w:startOverride w:val="2"/>
    </w:lvlOverride>
  </w:num>
  <w:num w:numId="4" w16cid:durableId="1340430245">
    <w:abstractNumId w:val="5"/>
    <w:lvlOverride w:ilvl="0">
      <w:startOverride w:val="3"/>
    </w:lvlOverride>
  </w:num>
  <w:num w:numId="5" w16cid:durableId="354038597">
    <w:abstractNumId w:val="5"/>
    <w:lvlOverride w:ilvl="0">
      <w:startOverride w:val="4"/>
    </w:lvlOverride>
  </w:num>
  <w:num w:numId="6" w16cid:durableId="1386903911">
    <w:abstractNumId w:val="5"/>
    <w:lvlOverride w:ilvl="0">
      <w:startOverride w:val="5"/>
    </w:lvlOverride>
  </w:num>
  <w:num w:numId="7" w16cid:durableId="572857626">
    <w:abstractNumId w:val="5"/>
    <w:lvlOverride w:ilvl="0">
      <w:startOverride w:val="6"/>
    </w:lvlOverride>
  </w:num>
  <w:num w:numId="8" w16cid:durableId="326521711">
    <w:abstractNumId w:val="5"/>
    <w:lvlOverride w:ilvl="0">
      <w:startOverride w:val="7"/>
    </w:lvlOverride>
  </w:num>
  <w:num w:numId="9" w16cid:durableId="1665015406">
    <w:abstractNumId w:val="13"/>
    <w:lvlOverride w:ilvl="0">
      <w:startOverride w:val="1"/>
    </w:lvlOverride>
  </w:num>
  <w:num w:numId="10" w16cid:durableId="708920597">
    <w:abstractNumId w:val="13"/>
    <w:lvlOverride w:ilvl="0">
      <w:startOverride w:val="2"/>
    </w:lvlOverride>
  </w:num>
  <w:num w:numId="11" w16cid:durableId="355082020">
    <w:abstractNumId w:val="13"/>
    <w:lvlOverride w:ilvl="0">
      <w:startOverride w:val="3"/>
    </w:lvlOverride>
  </w:num>
  <w:num w:numId="12" w16cid:durableId="267349067">
    <w:abstractNumId w:val="8"/>
    <w:lvlOverride w:ilvl="0">
      <w:startOverride w:val="1"/>
    </w:lvlOverride>
  </w:num>
  <w:num w:numId="13" w16cid:durableId="2141336455">
    <w:abstractNumId w:val="8"/>
    <w:lvlOverride w:ilvl="0">
      <w:startOverride w:val="2"/>
    </w:lvlOverride>
  </w:num>
  <w:num w:numId="14" w16cid:durableId="1650204112">
    <w:abstractNumId w:val="8"/>
    <w:lvlOverride w:ilvl="0">
      <w:startOverride w:val="3"/>
    </w:lvlOverride>
  </w:num>
  <w:num w:numId="15" w16cid:durableId="273487931">
    <w:abstractNumId w:val="8"/>
    <w:lvlOverride w:ilvl="0">
      <w:startOverride w:val="4"/>
    </w:lvlOverride>
  </w:num>
  <w:num w:numId="16" w16cid:durableId="997540781">
    <w:abstractNumId w:val="10"/>
    <w:lvlOverride w:ilvl="0">
      <w:startOverride w:val="1"/>
    </w:lvlOverride>
  </w:num>
  <w:num w:numId="17" w16cid:durableId="554508089">
    <w:abstractNumId w:val="10"/>
    <w:lvlOverride w:ilvl="0">
      <w:startOverride w:val="2"/>
    </w:lvlOverride>
  </w:num>
  <w:num w:numId="18" w16cid:durableId="769009505">
    <w:abstractNumId w:val="10"/>
    <w:lvlOverride w:ilvl="0"/>
    <w:lvlOverride w:ilvl="1">
      <w:startOverride w:val="1"/>
    </w:lvlOverride>
  </w:num>
  <w:num w:numId="19" w16cid:durableId="1711760494">
    <w:abstractNumId w:val="10"/>
    <w:lvlOverride w:ilvl="0"/>
    <w:lvlOverride w:ilvl="1">
      <w:startOverride w:val="2"/>
    </w:lvlOverride>
  </w:num>
  <w:num w:numId="20" w16cid:durableId="1039667904">
    <w:abstractNumId w:val="10"/>
    <w:lvlOverride w:ilvl="0">
      <w:startOverride w:val="3"/>
    </w:lvlOverride>
    <w:lvlOverride w:ilvl="1"/>
  </w:num>
  <w:num w:numId="21" w16cid:durableId="282881795">
    <w:abstractNumId w:val="10"/>
    <w:lvlOverride w:ilvl="0">
      <w:startOverride w:val="4"/>
    </w:lvlOverride>
    <w:lvlOverride w:ilvl="1"/>
  </w:num>
  <w:num w:numId="22" w16cid:durableId="1392268131">
    <w:abstractNumId w:val="10"/>
    <w:lvlOverride w:ilvl="0">
      <w:startOverride w:val="5"/>
    </w:lvlOverride>
    <w:lvlOverride w:ilvl="1"/>
  </w:num>
  <w:num w:numId="23" w16cid:durableId="1362435680">
    <w:abstractNumId w:val="14"/>
  </w:num>
  <w:num w:numId="24" w16cid:durableId="834339410">
    <w:abstractNumId w:val="12"/>
  </w:num>
  <w:num w:numId="25" w16cid:durableId="1274022581">
    <w:abstractNumId w:val="7"/>
  </w:num>
  <w:num w:numId="26" w16cid:durableId="1866480518">
    <w:abstractNumId w:val="3"/>
  </w:num>
  <w:num w:numId="27" w16cid:durableId="746725321">
    <w:abstractNumId w:val="0"/>
    <w:lvlOverride w:ilvl="0">
      <w:startOverride w:val="1"/>
    </w:lvlOverride>
  </w:num>
  <w:num w:numId="28" w16cid:durableId="390926474">
    <w:abstractNumId w:val="0"/>
    <w:lvlOverride w:ilvl="0">
      <w:startOverride w:val="2"/>
    </w:lvlOverride>
  </w:num>
  <w:num w:numId="29" w16cid:durableId="1719430354">
    <w:abstractNumId w:val="0"/>
    <w:lvlOverride w:ilvl="0">
      <w:startOverride w:val="3"/>
    </w:lvlOverride>
  </w:num>
  <w:num w:numId="30" w16cid:durableId="1218904293">
    <w:abstractNumId w:val="1"/>
    <w:lvlOverride w:ilvl="0">
      <w:startOverride w:val="1"/>
    </w:lvlOverride>
  </w:num>
  <w:num w:numId="31" w16cid:durableId="170414728">
    <w:abstractNumId w:val="1"/>
    <w:lvlOverride w:ilvl="0">
      <w:startOverride w:val="2"/>
    </w:lvlOverride>
  </w:num>
  <w:num w:numId="32" w16cid:durableId="87695528">
    <w:abstractNumId w:val="11"/>
    <w:lvlOverride w:ilvl="0">
      <w:startOverride w:val="4"/>
    </w:lvlOverride>
  </w:num>
  <w:num w:numId="33" w16cid:durableId="1720202057">
    <w:abstractNumId w:val="2"/>
  </w:num>
  <w:num w:numId="34" w16cid:durableId="1595626048">
    <w:abstractNumId w:val="6"/>
  </w:num>
  <w:num w:numId="35" w16cid:durableId="1170216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01B01"/>
    <w:rsid w:val="00022F9D"/>
    <w:rsid w:val="00040688"/>
    <w:rsid w:val="000429F0"/>
    <w:rsid w:val="000478D1"/>
    <w:rsid w:val="000537B8"/>
    <w:rsid w:val="00062A12"/>
    <w:rsid w:val="000857C1"/>
    <w:rsid w:val="00090EC9"/>
    <w:rsid w:val="000C12B5"/>
    <w:rsid w:val="00142312"/>
    <w:rsid w:val="00145A57"/>
    <w:rsid w:val="001569FC"/>
    <w:rsid w:val="00182F97"/>
    <w:rsid w:val="00186C3B"/>
    <w:rsid w:val="00193F9A"/>
    <w:rsid w:val="001D79B9"/>
    <w:rsid w:val="001F3289"/>
    <w:rsid w:val="00214AB3"/>
    <w:rsid w:val="00220B3F"/>
    <w:rsid w:val="00230197"/>
    <w:rsid w:val="00233EE8"/>
    <w:rsid w:val="002558EE"/>
    <w:rsid w:val="002977B6"/>
    <w:rsid w:val="002A5D6A"/>
    <w:rsid w:val="002C4595"/>
    <w:rsid w:val="002F29A5"/>
    <w:rsid w:val="002F5800"/>
    <w:rsid w:val="003557A1"/>
    <w:rsid w:val="003622B2"/>
    <w:rsid w:val="00391892"/>
    <w:rsid w:val="003A4991"/>
    <w:rsid w:val="003C27DB"/>
    <w:rsid w:val="00400AFF"/>
    <w:rsid w:val="004362B5"/>
    <w:rsid w:val="00477F91"/>
    <w:rsid w:val="00495162"/>
    <w:rsid w:val="004A04DB"/>
    <w:rsid w:val="004A295C"/>
    <w:rsid w:val="004C2480"/>
    <w:rsid w:val="004F1845"/>
    <w:rsid w:val="0050032B"/>
    <w:rsid w:val="00501D46"/>
    <w:rsid w:val="00594051"/>
    <w:rsid w:val="005C2252"/>
    <w:rsid w:val="005D24CA"/>
    <w:rsid w:val="00611123"/>
    <w:rsid w:val="0063278D"/>
    <w:rsid w:val="006419C6"/>
    <w:rsid w:val="0064215C"/>
    <w:rsid w:val="0064401E"/>
    <w:rsid w:val="00670C49"/>
    <w:rsid w:val="006A1DE2"/>
    <w:rsid w:val="006E63A5"/>
    <w:rsid w:val="006F6118"/>
    <w:rsid w:val="00703234"/>
    <w:rsid w:val="00713D15"/>
    <w:rsid w:val="0074710C"/>
    <w:rsid w:val="0077742B"/>
    <w:rsid w:val="007D7B17"/>
    <w:rsid w:val="007E3371"/>
    <w:rsid w:val="007F1EBF"/>
    <w:rsid w:val="007F25B8"/>
    <w:rsid w:val="008412BB"/>
    <w:rsid w:val="00854758"/>
    <w:rsid w:val="00876BF8"/>
    <w:rsid w:val="00880438"/>
    <w:rsid w:val="00892055"/>
    <w:rsid w:val="008C3E3D"/>
    <w:rsid w:val="008D10E8"/>
    <w:rsid w:val="008F059D"/>
    <w:rsid w:val="00902AB3"/>
    <w:rsid w:val="00913EC5"/>
    <w:rsid w:val="00914115"/>
    <w:rsid w:val="00965088"/>
    <w:rsid w:val="009A08EC"/>
    <w:rsid w:val="009B1C72"/>
    <w:rsid w:val="009D69CB"/>
    <w:rsid w:val="009E7D86"/>
    <w:rsid w:val="00A233D4"/>
    <w:rsid w:val="00A301A3"/>
    <w:rsid w:val="00A31675"/>
    <w:rsid w:val="00A53688"/>
    <w:rsid w:val="00A8629B"/>
    <w:rsid w:val="00A91228"/>
    <w:rsid w:val="00AB7823"/>
    <w:rsid w:val="00AD19BB"/>
    <w:rsid w:val="00AD30D3"/>
    <w:rsid w:val="00AE7FD1"/>
    <w:rsid w:val="00AF58F3"/>
    <w:rsid w:val="00B04D1F"/>
    <w:rsid w:val="00B431EB"/>
    <w:rsid w:val="00B46060"/>
    <w:rsid w:val="00B60D39"/>
    <w:rsid w:val="00B72BF9"/>
    <w:rsid w:val="00B82DF6"/>
    <w:rsid w:val="00B8324D"/>
    <w:rsid w:val="00C00BF8"/>
    <w:rsid w:val="00C20345"/>
    <w:rsid w:val="00C20AB6"/>
    <w:rsid w:val="00C31378"/>
    <w:rsid w:val="00C328D3"/>
    <w:rsid w:val="00C36806"/>
    <w:rsid w:val="00C4154F"/>
    <w:rsid w:val="00C52144"/>
    <w:rsid w:val="00C53E3F"/>
    <w:rsid w:val="00C6202A"/>
    <w:rsid w:val="00C80A64"/>
    <w:rsid w:val="00C82531"/>
    <w:rsid w:val="00C842EA"/>
    <w:rsid w:val="00C865D4"/>
    <w:rsid w:val="00CC5011"/>
    <w:rsid w:val="00CC6FC5"/>
    <w:rsid w:val="00D051AB"/>
    <w:rsid w:val="00D22395"/>
    <w:rsid w:val="00D250AD"/>
    <w:rsid w:val="00D46A29"/>
    <w:rsid w:val="00D5292A"/>
    <w:rsid w:val="00D809AA"/>
    <w:rsid w:val="00DD05AC"/>
    <w:rsid w:val="00DD2C7B"/>
    <w:rsid w:val="00E102C1"/>
    <w:rsid w:val="00E22C08"/>
    <w:rsid w:val="00E23393"/>
    <w:rsid w:val="00E34E05"/>
    <w:rsid w:val="00E41934"/>
    <w:rsid w:val="00E67E07"/>
    <w:rsid w:val="00E726DC"/>
    <w:rsid w:val="00E752B4"/>
    <w:rsid w:val="00E8542E"/>
    <w:rsid w:val="00E932FD"/>
    <w:rsid w:val="00ED2DC7"/>
    <w:rsid w:val="00EE37CC"/>
    <w:rsid w:val="00F123E3"/>
    <w:rsid w:val="00F1550E"/>
    <w:rsid w:val="00F64B21"/>
    <w:rsid w:val="00F74516"/>
    <w:rsid w:val="00F94706"/>
    <w:rsid w:val="00FF54D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5F7B"/>
  <w15:chartTrackingRefBased/>
  <w15:docId w15:val="{CE38F056-4BE1-4BB6-BD2F-0FEF0C9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758"/>
    <w:pPr>
      <w:spacing w:before="150" w:after="150" w:line="324" w:lineRule="auto"/>
      <w:ind w:left="150" w:right="150"/>
      <w:outlineLvl w:val="0"/>
    </w:pPr>
    <w:rPr>
      <w:rFonts w:ascii="Segoe UI" w:eastAsia="Times New Roman" w:hAnsi="Segoe UI" w:cs="Segoe UI"/>
      <w:b/>
      <w:bCs/>
      <w:color w:val="000000"/>
      <w:kern w:val="36"/>
      <w:sz w:val="27"/>
      <w:szCs w:val="27"/>
    </w:rPr>
  </w:style>
  <w:style w:type="paragraph" w:styleId="Heading2">
    <w:name w:val="heading 2"/>
    <w:basedOn w:val="Normal"/>
    <w:next w:val="Normal"/>
    <w:link w:val="Heading2Char"/>
    <w:uiPriority w:val="9"/>
    <w:semiHidden/>
    <w:unhideWhenUsed/>
    <w:qFormat/>
    <w:rsid w:val="00AE7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758"/>
    <w:pPr>
      <w:spacing w:before="225" w:after="150" w:line="240" w:lineRule="auto"/>
      <w:ind w:left="150" w:right="150"/>
      <w:outlineLvl w:val="2"/>
    </w:pPr>
    <w:rPr>
      <w:rFonts w:ascii="Segoe UI" w:eastAsia="Times New Roman" w:hAnsi="Segoe UI" w:cs="Segoe UI"/>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758"/>
    <w:rPr>
      <w:rFonts w:ascii="Segoe UI" w:eastAsia="Times New Roman" w:hAnsi="Segoe UI" w:cs="Segoe UI"/>
      <w:b/>
      <w:bCs/>
      <w:color w:val="000000"/>
      <w:kern w:val="36"/>
      <w:sz w:val="27"/>
      <w:szCs w:val="27"/>
    </w:rPr>
  </w:style>
  <w:style w:type="character" w:customStyle="1" w:styleId="Heading3Char">
    <w:name w:val="Heading 3 Char"/>
    <w:basedOn w:val="DefaultParagraphFont"/>
    <w:link w:val="Heading3"/>
    <w:uiPriority w:val="9"/>
    <w:rsid w:val="00854758"/>
    <w:rPr>
      <w:rFonts w:ascii="Segoe UI" w:eastAsia="Times New Roman" w:hAnsi="Segoe UI" w:cs="Segoe UI"/>
      <w:b/>
      <w:bCs/>
      <w:color w:val="000000"/>
      <w:sz w:val="21"/>
      <w:szCs w:val="21"/>
    </w:rPr>
  </w:style>
  <w:style w:type="paragraph" w:styleId="NormalWeb">
    <w:name w:val="Normal (Web)"/>
    <w:basedOn w:val="Normal"/>
    <w:uiPriority w:val="99"/>
    <w:semiHidden/>
    <w:unhideWhenUsed/>
    <w:rsid w:val="00854758"/>
    <w:pPr>
      <w:spacing w:before="150" w:after="150" w:line="324" w:lineRule="auto"/>
      <w:ind w:left="150" w:right="150"/>
    </w:pPr>
    <w:rPr>
      <w:rFonts w:ascii="Segoe UI" w:eastAsia="Times New Roman" w:hAnsi="Segoe UI" w:cs="Segoe UI"/>
      <w:color w:val="000000"/>
      <w:sz w:val="20"/>
      <w:szCs w:val="20"/>
    </w:rPr>
  </w:style>
  <w:style w:type="character" w:customStyle="1" w:styleId="tremphasis">
    <w:name w:val="tremphasis"/>
    <w:basedOn w:val="DefaultParagraphFont"/>
    <w:rsid w:val="00854758"/>
    <w:rPr>
      <w:rFonts w:ascii="Segoe UI" w:hAnsi="Segoe UI" w:cs="Segoe UI" w:hint="default"/>
      <w:b/>
      <w:bCs/>
    </w:rPr>
  </w:style>
  <w:style w:type="paragraph" w:customStyle="1" w:styleId="trbullet1">
    <w:name w:val="trbullet1"/>
    <w:basedOn w:val="Normal"/>
    <w:rsid w:val="00854758"/>
    <w:pPr>
      <w:spacing w:before="75" w:after="75" w:line="324" w:lineRule="auto"/>
    </w:pPr>
    <w:rPr>
      <w:rFonts w:ascii="Segoe UI" w:eastAsia="Times New Roman" w:hAnsi="Segoe UI" w:cs="Segoe UI"/>
      <w:color w:val="000000"/>
      <w:sz w:val="20"/>
      <w:szCs w:val="20"/>
    </w:rPr>
  </w:style>
  <w:style w:type="paragraph" w:customStyle="1" w:styleId="trnumbered">
    <w:name w:val="trnumbered"/>
    <w:basedOn w:val="Normal"/>
    <w:rsid w:val="00854758"/>
    <w:pPr>
      <w:spacing w:before="75" w:after="75" w:line="324" w:lineRule="auto"/>
    </w:pPr>
    <w:rPr>
      <w:rFonts w:ascii="Segoe UI" w:eastAsia="Times New Roman" w:hAnsi="Segoe UI" w:cs="Segoe UI"/>
      <w:color w:val="000000"/>
      <w:sz w:val="20"/>
      <w:szCs w:val="20"/>
    </w:rPr>
  </w:style>
  <w:style w:type="character" w:customStyle="1" w:styleId="trsuper">
    <w:name w:val="trsuper"/>
    <w:basedOn w:val="DefaultParagraphFont"/>
    <w:rsid w:val="00AE7FD1"/>
    <w:rPr>
      <w:sz w:val="14"/>
      <w:szCs w:val="14"/>
      <w:vertAlign w:val="superscript"/>
    </w:rPr>
  </w:style>
  <w:style w:type="character" w:customStyle="1" w:styleId="Heading2Char">
    <w:name w:val="Heading 2 Char"/>
    <w:basedOn w:val="DefaultParagraphFont"/>
    <w:link w:val="Heading2"/>
    <w:uiPriority w:val="9"/>
    <w:semiHidden/>
    <w:rsid w:val="00AE7FD1"/>
    <w:rPr>
      <w:rFonts w:asciiTheme="majorHAnsi" w:eastAsiaTheme="majorEastAsia" w:hAnsiTheme="majorHAnsi" w:cstheme="majorBidi"/>
      <w:color w:val="2F5496" w:themeColor="accent1" w:themeShade="BF"/>
      <w:sz w:val="26"/>
      <w:szCs w:val="26"/>
    </w:rPr>
  </w:style>
  <w:style w:type="paragraph" w:customStyle="1" w:styleId="Default">
    <w:name w:val="Default"/>
    <w:rsid w:val="007F25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01"/>
    <w:rPr>
      <w:rFonts w:ascii="Segoe UI" w:hAnsi="Segoe UI" w:cs="Segoe UI"/>
      <w:sz w:val="18"/>
      <w:szCs w:val="18"/>
    </w:rPr>
  </w:style>
  <w:style w:type="paragraph" w:styleId="ListParagraph">
    <w:name w:val="List Paragraph"/>
    <w:basedOn w:val="Normal"/>
    <w:uiPriority w:val="34"/>
    <w:qFormat/>
    <w:rsid w:val="0077742B"/>
    <w:pPr>
      <w:ind w:left="720"/>
      <w:contextualSpacing/>
    </w:pPr>
  </w:style>
  <w:style w:type="paragraph" w:styleId="Header">
    <w:name w:val="header"/>
    <w:basedOn w:val="Normal"/>
    <w:link w:val="HeaderChar"/>
    <w:uiPriority w:val="99"/>
    <w:unhideWhenUsed/>
    <w:rsid w:val="0064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5C"/>
  </w:style>
  <w:style w:type="paragraph" w:styleId="Footer">
    <w:name w:val="footer"/>
    <w:basedOn w:val="Normal"/>
    <w:link w:val="FooterChar"/>
    <w:uiPriority w:val="99"/>
    <w:unhideWhenUsed/>
    <w:rsid w:val="0064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5C"/>
  </w:style>
  <w:style w:type="character" w:styleId="Hyperlink">
    <w:name w:val="Hyperlink"/>
    <w:basedOn w:val="DefaultParagraphFont"/>
    <w:uiPriority w:val="99"/>
    <w:unhideWhenUsed/>
    <w:rsid w:val="0064215C"/>
    <w:rPr>
      <w:color w:val="0563C1" w:themeColor="hyperlink"/>
      <w:u w:val="single"/>
    </w:rPr>
  </w:style>
  <w:style w:type="character" w:styleId="UnresolvedMention">
    <w:name w:val="Unresolved Mention"/>
    <w:basedOn w:val="DefaultParagraphFont"/>
    <w:uiPriority w:val="99"/>
    <w:semiHidden/>
    <w:unhideWhenUsed/>
    <w:rsid w:val="0064215C"/>
    <w:rPr>
      <w:color w:val="605E5C"/>
      <w:shd w:val="clear" w:color="auto" w:fill="E1DFDD"/>
    </w:rPr>
  </w:style>
  <w:style w:type="paragraph" w:customStyle="1" w:styleId="trbullet2">
    <w:name w:val="trbullet2"/>
    <w:basedOn w:val="Normal"/>
    <w:rsid w:val="00AD19BB"/>
    <w:pPr>
      <w:spacing w:before="75" w:after="75" w:line="324" w:lineRule="auto"/>
      <w:ind w:left="300"/>
    </w:pPr>
    <w:rPr>
      <w:rFonts w:ascii="Segoe UI" w:eastAsia="Times New Roman" w:hAnsi="Segoe UI" w:cs="Segoe UI"/>
      <w:color w:val="000000"/>
      <w:sz w:val="20"/>
      <w:szCs w:val="20"/>
    </w:rPr>
  </w:style>
  <w:style w:type="character" w:styleId="FollowedHyperlink">
    <w:name w:val="FollowedHyperlink"/>
    <w:basedOn w:val="DefaultParagraphFont"/>
    <w:uiPriority w:val="99"/>
    <w:semiHidden/>
    <w:unhideWhenUsed/>
    <w:rsid w:val="00AD30D3"/>
    <w:rPr>
      <w:color w:val="954F72" w:themeColor="followedHyperlink"/>
      <w:u w:val="single"/>
    </w:rPr>
  </w:style>
  <w:style w:type="paragraph" w:customStyle="1" w:styleId="pf0">
    <w:name w:val="pf0"/>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11123"/>
    <w:rPr>
      <w:sz w:val="22"/>
      <w:szCs w:val="22"/>
    </w:rPr>
  </w:style>
  <w:style w:type="paragraph" w:customStyle="1" w:styleId="pf1">
    <w:name w:val="pf1"/>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611123"/>
    <w:rPr>
      <w:sz w:val="16"/>
      <w:szCs w:val="16"/>
    </w:rPr>
  </w:style>
  <w:style w:type="character" w:styleId="PlaceholderText">
    <w:name w:val="Placeholder Text"/>
    <w:basedOn w:val="DefaultParagraphFont"/>
    <w:uiPriority w:val="99"/>
    <w:semiHidden/>
    <w:rsid w:val="002F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848">
      <w:bodyDiv w:val="1"/>
      <w:marLeft w:val="150"/>
      <w:marRight w:val="150"/>
      <w:marTop w:val="150"/>
      <w:marBottom w:val="150"/>
      <w:divBdr>
        <w:top w:val="none" w:sz="0" w:space="0" w:color="auto"/>
        <w:left w:val="none" w:sz="0" w:space="0" w:color="auto"/>
        <w:bottom w:val="none" w:sz="0" w:space="0" w:color="auto"/>
        <w:right w:val="none" w:sz="0" w:space="0" w:color="auto"/>
      </w:divBdr>
    </w:div>
    <w:div w:id="268125354">
      <w:bodyDiv w:val="1"/>
      <w:marLeft w:val="150"/>
      <w:marRight w:val="150"/>
      <w:marTop w:val="150"/>
      <w:marBottom w:val="150"/>
      <w:divBdr>
        <w:top w:val="none" w:sz="0" w:space="0" w:color="auto"/>
        <w:left w:val="none" w:sz="0" w:space="0" w:color="auto"/>
        <w:bottom w:val="none" w:sz="0" w:space="0" w:color="auto"/>
        <w:right w:val="none" w:sz="0" w:space="0" w:color="auto"/>
      </w:divBdr>
    </w:div>
    <w:div w:id="462626537">
      <w:bodyDiv w:val="1"/>
      <w:marLeft w:val="0"/>
      <w:marRight w:val="0"/>
      <w:marTop w:val="0"/>
      <w:marBottom w:val="0"/>
      <w:divBdr>
        <w:top w:val="none" w:sz="0" w:space="0" w:color="auto"/>
        <w:left w:val="none" w:sz="0" w:space="0" w:color="auto"/>
        <w:bottom w:val="none" w:sz="0" w:space="0" w:color="auto"/>
        <w:right w:val="none" w:sz="0" w:space="0" w:color="auto"/>
      </w:divBdr>
    </w:div>
    <w:div w:id="893200147">
      <w:bodyDiv w:val="1"/>
      <w:marLeft w:val="0"/>
      <w:marRight w:val="0"/>
      <w:marTop w:val="0"/>
      <w:marBottom w:val="0"/>
      <w:divBdr>
        <w:top w:val="none" w:sz="0" w:space="0" w:color="auto"/>
        <w:left w:val="none" w:sz="0" w:space="0" w:color="auto"/>
        <w:bottom w:val="none" w:sz="0" w:space="0" w:color="auto"/>
        <w:right w:val="none" w:sz="0" w:space="0" w:color="auto"/>
      </w:divBdr>
    </w:div>
    <w:div w:id="1216159947">
      <w:bodyDiv w:val="1"/>
      <w:marLeft w:val="150"/>
      <w:marRight w:val="150"/>
      <w:marTop w:val="150"/>
      <w:marBottom w:val="150"/>
      <w:divBdr>
        <w:top w:val="none" w:sz="0" w:space="0" w:color="auto"/>
        <w:left w:val="none" w:sz="0" w:space="0" w:color="auto"/>
        <w:bottom w:val="none" w:sz="0" w:space="0" w:color="auto"/>
        <w:right w:val="none" w:sz="0" w:space="0" w:color="auto"/>
      </w:divBdr>
    </w:div>
    <w:div w:id="1260485279">
      <w:bodyDiv w:val="1"/>
      <w:marLeft w:val="0"/>
      <w:marRight w:val="0"/>
      <w:marTop w:val="0"/>
      <w:marBottom w:val="0"/>
      <w:divBdr>
        <w:top w:val="none" w:sz="0" w:space="0" w:color="auto"/>
        <w:left w:val="none" w:sz="0" w:space="0" w:color="auto"/>
        <w:bottom w:val="none" w:sz="0" w:space="0" w:color="auto"/>
        <w:right w:val="none" w:sz="0" w:space="0" w:color="auto"/>
      </w:divBdr>
    </w:div>
    <w:div w:id="1288314188">
      <w:bodyDiv w:val="1"/>
      <w:marLeft w:val="0"/>
      <w:marRight w:val="0"/>
      <w:marTop w:val="0"/>
      <w:marBottom w:val="0"/>
      <w:divBdr>
        <w:top w:val="none" w:sz="0" w:space="0" w:color="auto"/>
        <w:left w:val="none" w:sz="0" w:space="0" w:color="auto"/>
        <w:bottom w:val="none" w:sz="0" w:space="0" w:color="auto"/>
        <w:right w:val="none" w:sz="0" w:space="0" w:color="auto"/>
      </w:divBdr>
    </w:div>
    <w:div w:id="1332371546">
      <w:bodyDiv w:val="1"/>
      <w:marLeft w:val="0"/>
      <w:marRight w:val="0"/>
      <w:marTop w:val="0"/>
      <w:marBottom w:val="0"/>
      <w:divBdr>
        <w:top w:val="none" w:sz="0" w:space="0" w:color="auto"/>
        <w:left w:val="none" w:sz="0" w:space="0" w:color="auto"/>
        <w:bottom w:val="none" w:sz="0" w:space="0" w:color="auto"/>
        <w:right w:val="none" w:sz="0" w:space="0" w:color="auto"/>
      </w:divBdr>
    </w:div>
    <w:div w:id="17644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EA830860E451F84C2EB6C18D6278E"/>
        <w:category>
          <w:name w:val="General"/>
          <w:gallery w:val="placeholder"/>
        </w:category>
        <w:types>
          <w:type w:val="bbPlcHdr"/>
        </w:types>
        <w:behaviors>
          <w:behavior w:val="content"/>
        </w:behaviors>
        <w:guid w:val="{4E9E9E12-C0F6-4B3C-9E01-01159187E543}"/>
      </w:docPartPr>
      <w:docPartBody>
        <w:p w:rsidR="00BD6C50" w:rsidRDefault="00264A38">
          <w:r w:rsidRPr="000258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38"/>
    <w:rsid w:val="00264A38"/>
    <w:rsid w:val="00BD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NetX Items for Attention</dc:title>
  <dc:subject/>
  <dc:creator>Lorna Hill</dc:creator>
  <cp:keywords/>
  <dc:description/>
  <cp:lastModifiedBy>Adam Katch</cp:lastModifiedBy>
  <cp:revision>6</cp:revision>
  <cp:lastPrinted>2023-01-27T20:28:00Z</cp:lastPrinted>
  <dcterms:created xsi:type="dcterms:W3CDTF">2022-11-13T21:44:00Z</dcterms:created>
  <dcterms:modified xsi:type="dcterms:W3CDTF">2023-02-10T21:49:00Z</dcterms:modified>
</cp:coreProperties>
</file>